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F" w:rsidRDefault="00596FCF" w:rsidP="004A7FD3">
      <w:pPr>
        <w:pStyle w:val="Zkladntext30"/>
        <w:framePr w:wrap="none" w:vAnchor="page" w:hAnchor="page" w:x="2941" w:y="2306"/>
        <w:shd w:val="clear" w:color="auto" w:fill="auto"/>
        <w:spacing w:line="420" w:lineRule="exact"/>
      </w:pPr>
      <w:bookmarkStart w:id="0" w:name="_GoBack"/>
      <w:bookmarkEnd w:id="0"/>
    </w:p>
    <w:p w:rsidR="004A7FD3" w:rsidRDefault="002100FD">
      <w:pPr>
        <w:pStyle w:val="Zkladntext21"/>
        <w:framePr w:w="8779" w:h="2155" w:hRule="exact" w:wrap="none" w:vAnchor="page" w:hAnchor="page" w:x="1554" w:y="12755"/>
        <w:shd w:val="clear" w:color="auto" w:fill="auto"/>
        <w:spacing w:before="0"/>
        <w:ind w:left="20" w:right="1880" w:firstLine="0"/>
      </w:pPr>
      <w:r>
        <w:t xml:space="preserve">Schválené uznesením obecného zastupiteľstva č. </w:t>
      </w:r>
      <w:r w:rsidR="00AC25ED">
        <w:t xml:space="preserve"> 13/2015 </w:t>
      </w:r>
      <w:r>
        <w:t xml:space="preserve"> dňa </w:t>
      </w:r>
      <w:r w:rsidR="00AC25ED">
        <w:t>5.2.2015</w:t>
      </w:r>
    </w:p>
    <w:p w:rsidR="004A7FD3" w:rsidRDefault="002100FD">
      <w:pPr>
        <w:pStyle w:val="Zkladntext21"/>
        <w:framePr w:w="8779" w:h="2155" w:hRule="exact" w:wrap="none" w:vAnchor="page" w:hAnchor="page" w:x="1554" w:y="12755"/>
        <w:shd w:val="clear" w:color="auto" w:fill="auto"/>
        <w:spacing w:before="0"/>
        <w:ind w:left="20" w:right="1880" w:firstLine="0"/>
      </w:pPr>
      <w:r>
        <w:t>Vyvesené na úradnej tabuli od</w:t>
      </w:r>
      <w:r w:rsidR="00AC25ED">
        <w:t xml:space="preserve"> </w:t>
      </w:r>
      <w:r w:rsidR="00AA1B7F">
        <w:t>06</w:t>
      </w:r>
      <w:r w:rsidR="00AC25ED">
        <w:t>.0</w:t>
      </w:r>
      <w:r w:rsidR="00AA1B7F">
        <w:t>2</w:t>
      </w:r>
      <w:r w:rsidR="00AC25ED">
        <w:t>.2015</w:t>
      </w:r>
      <w:r w:rsidR="004A7FD3">
        <w:t>.</w:t>
      </w:r>
      <w:r>
        <w:t xml:space="preserve"> </w:t>
      </w:r>
    </w:p>
    <w:p w:rsidR="00596FCF" w:rsidRDefault="002100FD" w:rsidP="00AA1B7F">
      <w:pPr>
        <w:pStyle w:val="Zkladntext21"/>
        <w:framePr w:w="8779" w:h="2155" w:hRule="exact" w:wrap="none" w:vAnchor="page" w:hAnchor="page" w:x="1554" w:y="12755"/>
        <w:shd w:val="clear" w:color="auto" w:fill="auto"/>
        <w:spacing w:before="0"/>
        <w:ind w:left="20" w:right="1880" w:firstLine="0"/>
      </w:pPr>
      <w:r>
        <w:t xml:space="preserve">Účinnosť od </w:t>
      </w:r>
      <w:r w:rsidR="00AA1B7F">
        <w:t xml:space="preserve"> 20.02.2015</w:t>
      </w: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546101" w:rsidRDefault="00546101">
      <w:pPr>
        <w:rPr>
          <w:sz w:val="2"/>
          <w:szCs w:val="2"/>
        </w:rPr>
      </w:pPr>
    </w:p>
    <w:p w:rsidR="00546101" w:rsidRDefault="00546101">
      <w:pPr>
        <w:rPr>
          <w:sz w:val="2"/>
          <w:szCs w:val="2"/>
        </w:rPr>
      </w:pPr>
    </w:p>
    <w:p w:rsidR="00546101" w:rsidRPr="001C29FA" w:rsidRDefault="00546101" w:rsidP="0054610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C29FA">
        <w:rPr>
          <w:rFonts w:ascii="Arial" w:hAnsi="Arial" w:cs="Arial"/>
          <w:b/>
          <w:bCs/>
          <w:sz w:val="36"/>
          <w:szCs w:val="36"/>
        </w:rPr>
        <w:t>OBEC LIPTOVSKÁ TEPLIČKA</w:t>
      </w:r>
    </w:p>
    <w:p w:rsidR="00546101" w:rsidRPr="001C29FA" w:rsidRDefault="00546101" w:rsidP="005461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46101" w:rsidRPr="001C29FA" w:rsidRDefault="00546101" w:rsidP="005461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46101" w:rsidRDefault="00546101" w:rsidP="00546101">
      <w:pPr>
        <w:ind w:left="1134"/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546101" w:rsidRPr="00546101" w:rsidRDefault="00546101" w:rsidP="00546101">
      <w:pPr>
        <w:pStyle w:val="Zkladntext20"/>
        <w:framePr w:w="8779" w:h="2261" w:hRule="exact" w:wrap="none" w:vAnchor="page" w:hAnchor="page" w:x="1655" w:y="6928"/>
        <w:shd w:val="clear" w:color="auto" w:fill="auto"/>
        <w:spacing w:before="0" w:after="116" w:line="290" w:lineRule="exact"/>
        <w:ind w:right="40"/>
        <w:rPr>
          <w:sz w:val="36"/>
          <w:szCs w:val="36"/>
        </w:rPr>
      </w:pPr>
      <w:r w:rsidRPr="00546101">
        <w:rPr>
          <w:sz w:val="36"/>
          <w:szCs w:val="36"/>
        </w:rPr>
        <w:t>Všeobecne záväzné nariadenie Obce Liptovská Teplička</w:t>
      </w:r>
    </w:p>
    <w:p w:rsidR="00546101" w:rsidRPr="00546101" w:rsidRDefault="00546101" w:rsidP="00546101">
      <w:pPr>
        <w:pStyle w:val="Zkladntext20"/>
        <w:framePr w:w="8779" w:h="2261" w:hRule="exact" w:wrap="none" w:vAnchor="page" w:hAnchor="page" w:x="1655" w:y="6928"/>
        <w:shd w:val="clear" w:color="auto" w:fill="auto"/>
        <w:spacing w:before="0" w:after="463" w:line="290" w:lineRule="exact"/>
        <w:ind w:right="40"/>
        <w:rPr>
          <w:sz w:val="36"/>
          <w:szCs w:val="36"/>
        </w:rPr>
      </w:pPr>
      <w:r w:rsidRPr="00546101">
        <w:rPr>
          <w:sz w:val="36"/>
          <w:szCs w:val="36"/>
        </w:rPr>
        <w:t>číslo 1/2015</w:t>
      </w:r>
    </w:p>
    <w:p w:rsidR="002F2B9D" w:rsidRDefault="00546101" w:rsidP="00546101">
      <w:pPr>
        <w:pStyle w:val="Zhlavie30"/>
        <w:framePr w:w="8779" w:h="2261" w:hRule="exact" w:wrap="none" w:vAnchor="page" w:hAnchor="page" w:x="1655" w:y="6928"/>
        <w:shd w:val="clear" w:color="auto" w:fill="auto"/>
        <w:spacing w:before="0" w:after="0"/>
        <w:ind w:right="40"/>
        <w:rPr>
          <w:sz w:val="36"/>
          <w:szCs w:val="36"/>
        </w:rPr>
      </w:pPr>
      <w:bookmarkStart w:id="1" w:name="bookmark0"/>
      <w:r w:rsidRPr="00546101">
        <w:rPr>
          <w:sz w:val="36"/>
          <w:szCs w:val="36"/>
        </w:rPr>
        <w:t xml:space="preserve">o podmienkach prideľovania nájomných bytov postavených </w:t>
      </w:r>
    </w:p>
    <w:p w:rsidR="00546101" w:rsidRPr="00546101" w:rsidRDefault="00546101" w:rsidP="00546101">
      <w:pPr>
        <w:pStyle w:val="Zhlavie30"/>
        <w:framePr w:w="8779" w:h="2261" w:hRule="exact" w:wrap="none" w:vAnchor="page" w:hAnchor="page" w:x="1655" w:y="6928"/>
        <w:shd w:val="clear" w:color="auto" w:fill="auto"/>
        <w:spacing w:before="0" w:after="0"/>
        <w:ind w:right="40"/>
        <w:rPr>
          <w:sz w:val="36"/>
          <w:szCs w:val="36"/>
        </w:rPr>
      </w:pPr>
      <w:r w:rsidRPr="00546101">
        <w:rPr>
          <w:sz w:val="36"/>
          <w:szCs w:val="36"/>
        </w:rPr>
        <w:t>s podporou štátu</w:t>
      </w:r>
      <w:bookmarkEnd w:id="1"/>
    </w:p>
    <w:p w:rsidR="00596FCF" w:rsidRDefault="00C908CF" w:rsidP="00546101">
      <w:pPr>
        <w:jc w:val="center"/>
        <w:rPr>
          <w:sz w:val="2"/>
          <w:szCs w:val="2"/>
        </w:rPr>
        <w:sectPr w:rsidR="00596FCF" w:rsidSect="00546101">
          <w:pgSz w:w="11909" w:h="16838"/>
          <w:pgMar w:top="0" w:right="1419" w:bottom="0" w:left="1276" w:header="0" w:footer="3" w:gutter="0"/>
          <w:cols w:space="720"/>
          <w:noEndnote/>
          <w:docGrid w:linePitch="360"/>
        </w:sectPr>
      </w:pPr>
      <w:r w:rsidRPr="00C908CF">
        <w:rPr>
          <w:noProof/>
          <w:sz w:val="2"/>
          <w:szCs w:val="2"/>
        </w:rPr>
        <w:drawing>
          <wp:inline distT="0" distB="0" distL="0" distR="0" wp14:anchorId="254DE4D7" wp14:editId="3850DB61">
            <wp:extent cx="1383957" cy="1383957"/>
            <wp:effectExtent l="0" t="0" r="6985" b="6985"/>
            <wp:docPr id="2053" name="Obrázok 5" descr="http://www.liptovskateplicka.sk/wp-content/uploads/2011/01/erb-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Obrázok 5" descr="http://www.liptovskateplicka.sk/wp-content/uploads/2011/01/erb-ob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54" cy="138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6FCF" w:rsidRDefault="00E5462E" w:rsidP="00546101">
      <w:pPr>
        <w:pStyle w:val="Hlavikaalebopta0"/>
        <w:framePr w:wrap="none" w:vAnchor="page" w:hAnchor="page" w:x="2154" w:y="1184"/>
        <w:shd w:val="clear" w:color="auto" w:fill="auto"/>
        <w:spacing w:line="220" w:lineRule="exact"/>
        <w:ind w:left="20"/>
        <w:jc w:val="center"/>
      </w:pPr>
      <w:r>
        <w:lastRenderedPageBreak/>
        <w:t xml:space="preserve">VZN č. </w:t>
      </w:r>
      <w:r w:rsidR="00546101">
        <w:t>1/2015</w:t>
      </w:r>
      <w:r w:rsidR="002100FD">
        <w:t xml:space="preserve"> o podmienkach prideľovania nájomných bytov postavených s </w:t>
      </w:r>
      <w:r w:rsidR="004A7FD3">
        <w:t>podporou</w:t>
      </w:r>
      <w:r w:rsidR="002100FD">
        <w:t xml:space="preserve"> štátu</w:t>
      </w:r>
    </w:p>
    <w:p w:rsidR="00596FCF" w:rsidRDefault="002100FD">
      <w:pPr>
        <w:pStyle w:val="Zkladntext21"/>
        <w:framePr w:w="8746" w:h="3377" w:hRule="exact" w:wrap="none" w:vAnchor="page" w:hAnchor="page" w:x="1588" w:y="1841"/>
        <w:shd w:val="clear" w:color="auto" w:fill="auto"/>
        <w:spacing w:before="0" w:after="506"/>
        <w:ind w:left="60" w:right="40" w:firstLine="0"/>
        <w:jc w:val="both"/>
      </w:pPr>
      <w:r>
        <w:t xml:space="preserve">Obec </w:t>
      </w:r>
      <w:r w:rsidR="004A7FD3">
        <w:t>Liptovská Teplička na zákl</w:t>
      </w:r>
      <w:r>
        <w:t>ade ustanovenia § 6 ods. 1 zákona SNR č. 369/1990 Zb. o obecnom zriadení v znení neskorších</w:t>
      </w:r>
      <w:r w:rsidR="003366B8">
        <w:t xml:space="preserve"> predpisov a § 8 zákona NR SR č. 150/201</w:t>
      </w:r>
      <w:r>
        <w:t xml:space="preserve">3 </w:t>
      </w:r>
      <w:proofErr w:type="spellStart"/>
      <w:r>
        <w:t>Z.z</w:t>
      </w:r>
      <w:proofErr w:type="spellEnd"/>
      <w:r>
        <w:t xml:space="preserve">. o Štátnom fonde rozvoja bývania v znení neskorších predpisov a v súlade so zákonom NR SR č. 443/2010 </w:t>
      </w:r>
      <w:proofErr w:type="spellStart"/>
      <w:r>
        <w:t>Z.z</w:t>
      </w:r>
      <w:proofErr w:type="spellEnd"/>
      <w:r>
        <w:t xml:space="preserve">. o dotáciách na rozvoj bývania a o sociálnom bývaní, opatrením MDVRR SR č. 453/2010 </w:t>
      </w:r>
      <w:proofErr w:type="spellStart"/>
      <w:r>
        <w:t>Z.z</w:t>
      </w:r>
      <w:proofErr w:type="spellEnd"/>
      <w:r>
        <w:t xml:space="preserve">. a zákona MR SR č. 383/2010 </w:t>
      </w:r>
      <w:proofErr w:type="spellStart"/>
      <w:r>
        <w:t>Z.z</w:t>
      </w:r>
      <w:proofErr w:type="spellEnd"/>
      <w:r>
        <w:t xml:space="preserve">., ktorým sa mení a dopĺňa zákon NR SR č. 523/2004 </w:t>
      </w:r>
      <w:proofErr w:type="spellStart"/>
      <w:r>
        <w:t>Z.z</w:t>
      </w:r>
      <w:proofErr w:type="spellEnd"/>
      <w:r>
        <w:t>. o rozpočtových pravidlách verejnej správy a o zmene a doplnení niektorých zákonov v znení neskorších predpisov vydáva</w:t>
      </w:r>
    </w:p>
    <w:p w:rsidR="00596FCF" w:rsidRDefault="002100FD">
      <w:pPr>
        <w:pStyle w:val="Zhlavie50"/>
        <w:framePr w:w="8746" w:h="3377" w:hRule="exact" w:wrap="none" w:vAnchor="page" w:hAnchor="page" w:x="1588" w:y="1841"/>
        <w:shd w:val="clear" w:color="auto" w:fill="auto"/>
        <w:spacing w:before="0" w:after="0"/>
        <w:ind w:right="40"/>
      </w:pPr>
      <w:bookmarkStart w:id="2" w:name="bookmark1"/>
      <w:r>
        <w:t xml:space="preserve">Všeobecne záväzné nariadenie </w:t>
      </w:r>
      <w:r w:rsidR="004A7FD3">
        <w:t xml:space="preserve">č. </w:t>
      </w:r>
      <w:r w:rsidR="00546101">
        <w:t>1/2015</w:t>
      </w:r>
      <w:r>
        <w:t xml:space="preserve"> o podmienkach prideľovania nájomných bytov postavených s podporou štátu</w:t>
      </w:r>
      <w:bookmarkEnd w:id="2"/>
    </w:p>
    <w:p w:rsidR="00F01E71" w:rsidRDefault="00F01E71">
      <w:pPr>
        <w:pStyle w:val="Zkladntext40"/>
        <w:framePr w:w="8746" w:h="8620" w:hRule="exact" w:wrap="none" w:vAnchor="page" w:hAnchor="page" w:x="1588" w:y="5782"/>
        <w:shd w:val="clear" w:color="auto" w:fill="auto"/>
        <w:spacing w:before="0" w:after="156" w:line="230" w:lineRule="exact"/>
        <w:ind w:right="40"/>
      </w:pPr>
      <w:r>
        <w:t xml:space="preserve"> §1 </w:t>
      </w:r>
    </w:p>
    <w:p w:rsidR="00596FCF" w:rsidRDefault="002100FD">
      <w:pPr>
        <w:pStyle w:val="Zkladntext40"/>
        <w:framePr w:w="8746" w:h="8620" w:hRule="exact" w:wrap="none" w:vAnchor="page" w:hAnchor="page" w:x="1588" w:y="5782"/>
        <w:shd w:val="clear" w:color="auto" w:fill="auto"/>
        <w:spacing w:before="0" w:after="156" w:line="230" w:lineRule="exact"/>
        <w:ind w:right="40"/>
      </w:pPr>
      <w:r>
        <w:t>Úvodné ustanovenia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244" w:line="264" w:lineRule="exact"/>
        <w:ind w:left="480" w:right="40" w:hanging="420"/>
        <w:jc w:val="both"/>
      </w:pPr>
      <w:r>
        <w:t xml:space="preserve">Toto všeobecne záväzné nariadenie (ďalej len „VZN“) upravuje podmienky prideľovania bytov v nájomných bytových domoch vo </w:t>
      </w:r>
      <w:r w:rsidR="004A7FD3">
        <w:t>vlastníctve obce Liptovská Teplička</w:t>
      </w:r>
      <w:r>
        <w:t xml:space="preserve"> postavených s podporou štátu (ďalej len „NB“), podmienky prijímania žiadostí, spôsob užívania a správy nájomných bytov.</w:t>
      </w:r>
    </w:p>
    <w:p w:rsidR="00F01E71" w:rsidRPr="00F01E71" w:rsidRDefault="002100FD" w:rsidP="00F01E71">
      <w:pPr>
        <w:pStyle w:val="Zkladntext21"/>
        <w:framePr w:w="8746" w:h="8620" w:hRule="exact" w:wrap="none" w:vAnchor="page" w:hAnchor="page" w:x="1588" w:y="5782"/>
        <w:numPr>
          <w:ilvl w:val="0"/>
          <w:numId w:val="1"/>
        </w:numPr>
        <w:shd w:val="clear" w:color="auto" w:fill="auto"/>
        <w:tabs>
          <w:tab w:val="left" w:pos="439"/>
        </w:tabs>
        <w:spacing w:before="0" w:line="230" w:lineRule="exact"/>
        <w:ind w:left="480" w:right="40" w:hanging="420"/>
        <w:jc w:val="both"/>
      </w:pPr>
      <w:r>
        <w:t xml:space="preserve">NB sú vo vlastníctve obce </w:t>
      </w:r>
      <w:r w:rsidR="004A7FD3">
        <w:t>Liptovská Teplička</w:t>
      </w:r>
      <w:r>
        <w:t xml:space="preserve"> s osobitným režimom, ktorý vymedzuje toto VZN. Obec </w:t>
      </w:r>
      <w:r w:rsidR="004A7FD3">
        <w:t>Liptovská Teplička</w:t>
      </w:r>
      <w:r>
        <w:t xml:space="preserve"> nemôže takto získané byty previesť do osobného vlastníctva a zachová nájomný ch</w:t>
      </w:r>
      <w:r w:rsidR="00F01E71">
        <w:t>arakter bytov po dobu najmenej 4</w:t>
      </w:r>
      <w:r>
        <w:t>0 rokov</w:t>
      </w:r>
      <w:r w:rsidR="00251822" w:rsidRPr="00F01E71">
        <w:rPr>
          <w:vertAlign w:val="superscript"/>
        </w:rPr>
        <w:t>1</w:t>
      </w:r>
      <w:r w:rsidR="004A7FD3">
        <w:t xml:space="preserve"> </w:t>
      </w:r>
      <w:r>
        <w:t>od vydania kolaudačného rozhodnutia.</w:t>
      </w:r>
      <w:r w:rsidR="00393EDB" w:rsidRPr="00F01E71">
        <w:rPr>
          <w:color w:val="FF0000"/>
        </w:rPr>
        <w:t xml:space="preserve"> </w:t>
      </w:r>
      <w:bookmarkStart w:id="3" w:name="bookmark2"/>
    </w:p>
    <w:p w:rsidR="00F01E71" w:rsidRDefault="00F01E71" w:rsidP="00F01E71">
      <w:pPr>
        <w:pStyle w:val="Zkladntext21"/>
        <w:framePr w:w="8746" w:h="8620" w:hRule="exact" w:wrap="none" w:vAnchor="page" w:hAnchor="page" w:x="1588" w:y="5782"/>
        <w:shd w:val="clear" w:color="auto" w:fill="auto"/>
        <w:tabs>
          <w:tab w:val="left" w:pos="439"/>
        </w:tabs>
        <w:spacing w:before="0" w:line="230" w:lineRule="exact"/>
        <w:ind w:left="480" w:right="40" w:firstLine="0"/>
        <w:jc w:val="both"/>
      </w:pPr>
    </w:p>
    <w:p w:rsidR="00596FCF" w:rsidRPr="00F01E71" w:rsidRDefault="002100FD" w:rsidP="00F01E71">
      <w:pPr>
        <w:pStyle w:val="Zkladntext21"/>
        <w:framePr w:w="8746" w:h="8620" w:hRule="exact" w:wrap="none" w:vAnchor="page" w:hAnchor="page" w:x="1588" w:y="5782"/>
        <w:shd w:val="clear" w:color="auto" w:fill="auto"/>
        <w:tabs>
          <w:tab w:val="left" w:pos="439"/>
        </w:tabs>
        <w:spacing w:before="0" w:line="230" w:lineRule="exact"/>
        <w:ind w:left="480" w:right="40" w:firstLine="0"/>
        <w:jc w:val="center"/>
        <w:rPr>
          <w:b/>
        </w:rPr>
      </w:pPr>
      <w:r w:rsidRPr="00F01E71">
        <w:rPr>
          <w:b/>
        </w:rPr>
        <w:t>§2</w:t>
      </w:r>
      <w:bookmarkEnd w:id="3"/>
    </w:p>
    <w:p w:rsidR="00596FCF" w:rsidRDefault="00AC2F2C">
      <w:pPr>
        <w:pStyle w:val="Zkladntext40"/>
        <w:framePr w:w="8746" w:h="8620" w:hRule="exact" w:wrap="none" w:vAnchor="page" w:hAnchor="page" w:x="1588" w:y="5782"/>
        <w:shd w:val="clear" w:color="auto" w:fill="auto"/>
        <w:spacing w:before="0" w:after="180" w:line="230" w:lineRule="exact"/>
        <w:ind w:right="40"/>
      </w:pPr>
      <w:r>
        <w:t>Podávanie a posudzovanie</w:t>
      </w:r>
      <w:r w:rsidR="002100FD">
        <w:t xml:space="preserve"> žiadostí</w:t>
      </w:r>
    </w:p>
    <w:p w:rsidR="00596FCF" w:rsidRDefault="004A7FD3">
      <w:pPr>
        <w:pStyle w:val="Zkladntext21"/>
        <w:framePr w:w="8746" w:h="8620" w:hRule="exact" w:wrap="none" w:vAnchor="page" w:hAnchor="page" w:x="1588" w:y="5782"/>
        <w:numPr>
          <w:ilvl w:val="0"/>
          <w:numId w:val="2"/>
        </w:numPr>
        <w:shd w:val="clear" w:color="auto" w:fill="auto"/>
        <w:tabs>
          <w:tab w:val="left" w:pos="420"/>
        </w:tabs>
        <w:spacing w:before="0" w:after="244" w:line="264" w:lineRule="exact"/>
        <w:ind w:left="480" w:right="40" w:hanging="420"/>
        <w:jc w:val="both"/>
      </w:pPr>
      <w:r>
        <w:t>Žiadosti o</w:t>
      </w:r>
      <w:r w:rsidR="002100FD">
        <w:t xml:space="preserve"> pridelenie nájomného bytu sú evidované v poradovníku, ktorý vedie obecný úrad. Poradovník zač</w:t>
      </w:r>
      <w:r>
        <w:t>ína číslom 1 a žiadatelia sú v  ňom evidovaní</w:t>
      </w:r>
      <w:r w:rsidR="002100FD">
        <w:t xml:space="preserve"> vzostupne podľa dátumu podania žiadosti.</w:t>
      </w:r>
    </w:p>
    <w:p w:rsidR="00596FCF" w:rsidRDefault="00F01E71">
      <w:pPr>
        <w:pStyle w:val="Zkladntext21"/>
        <w:framePr w:w="8746" w:h="8620" w:hRule="exact" w:wrap="none" w:vAnchor="page" w:hAnchor="page" w:x="1588" w:y="5782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480" w:hanging="420"/>
        <w:jc w:val="both"/>
      </w:pPr>
      <w:r>
        <w:t>Žiadateľ predkladá žiadosť spolu s</w:t>
      </w:r>
      <w:r w:rsidR="002100FD">
        <w:t xml:space="preserve"> vyplne</w:t>
      </w:r>
      <w:r>
        <w:t>ným</w:t>
      </w:r>
      <w:r w:rsidR="002100FD">
        <w:t xml:space="preserve"> dotazník</w:t>
      </w:r>
      <w:r>
        <w:t>om</w:t>
      </w:r>
      <w:r w:rsidR="002100FD">
        <w:t>, ktorý obsahuje: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480" w:firstLine="0"/>
        <w:jc w:val="both"/>
      </w:pPr>
      <w:r>
        <w:t>meno a priezvisko (rodné priezvisko) žiadateľa,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480" w:firstLine="0"/>
        <w:jc w:val="both"/>
      </w:pPr>
      <w:r>
        <w:t>dátum, miesto narodenia,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93"/>
        </w:tabs>
        <w:spacing w:before="0"/>
        <w:ind w:left="480" w:firstLine="0"/>
        <w:jc w:val="both"/>
      </w:pPr>
      <w:r>
        <w:t>trvalý resp. prechodný pobyt žiadateľa,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480" w:firstLine="0"/>
        <w:jc w:val="both"/>
      </w:pPr>
      <w:r>
        <w:t>rodinný stav žiadateľa,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480" w:firstLine="0"/>
        <w:jc w:val="both"/>
      </w:pPr>
      <w:r>
        <w:t>zamestnanie žiadateľa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920" w:right="40" w:hanging="440"/>
      </w:pPr>
      <w:r>
        <w:t>mená, priezviská a dátumy narodenia všetkých spoločné posudzovaných osôb v domácnosti,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920" w:right="40" w:hanging="440"/>
      </w:pPr>
      <w:r>
        <w:t>čestné prehlásenie o majetkových pomeroch, z ktorého je zrejmý vlastnícky alebo nájomný vzťah k bytu, bytovému alebo rodinnému domu.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shd w:val="clear" w:color="auto" w:fill="auto"/>
        <w:spacing w:before="0"/>
        <w:ind w:left="480" w:right="40" w:firstLine="0"/>
        <w:jc w:val="both"/>
      </w:pPr>
      <w:r>
        <w:t>Žiadateľ spolu s vyplneným dotazníkom predloží obci, za všetky spoločne posudzované osoby v domácnosti, doklad o výške priemerného mesačného príjmu za kalendárny rok predchádzajúci roku, v ktorom sa posudzuje žiadosť.</w:t>
      </w:r>
    </w:p>
    <w:p w:rsidR="000C6E1E" w:rsidRDefault="000C6E1E">
      <w:pPr>
        <w:pStyle w:val="Zkladntext21"/>
        <w:framePr w:w="8746" w:h="8620" w:hRule="exact" w:wrap="none" w:vAnchor="page" w:hAnchor="page" w:x="1588" w:y="5782"/>
        <w:shd w:val="clear" w:color="auto" w:fill="auto"/>
        <w:spacing w:before="0"/>
        <w:ind w:left="480" w:right="40" w:firstLine="0"/>
        <w:jc w:val="both"/>
      </w:pPr>
    </w:p>
    <w:p w:rsidR="000C6E1E" w:rsidRDefault="000C6E1E" w:rsidP="000C6E1E">
      <w:pPr>
        <w:pStyle w:val="Zkladntext21"/>
        <w:framePr w:w="8746" w:h="8620" w:hRule="exact" w:wrap="none" w:vAnchor="page" w:hAnchor="page" w:x="1588" w:y="5782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40" w:line="264" w:lineRule="exact"/>
        <w:ind w:left="540" w:right="40" w:hanging="440"/>
        <w:jc w:val="both"/>
      </w:pPr>
      <w:r>
        <w:t>Žiadateľ, ktorý nezašle obecnému úradu vyplnený dotazník s požadovanými prílohami podľa ods. 2, uvedie nepravdivé údaje, sfalšuje predkladané doklady, nedostaví sa k podpisu nájomnej zmluvy alebo ju nepodpíše sa považuje za uspokojeného a vyradí sa z poradovníka.</w:t>
      </w:r>
    </w:p>
    <w:p w:rsidR="000C6E1E" w:rsidRDefault="000C6E1E">
      <w:pPr>
        <w:pStyle w:val="Zkladntext21"/>
        <w:framePr w:w="8746" w:h="8620" w:hRule="exact" w:wrap="none" w:vAnchor="page" w:hAnchor="page" w:x="1588" w:y="5782"/>
        <w:shd w:val="clear" w:color="auto" w:fill="auto"/>
        <w:spacing w:before="0"/>
        <w:ind w:left="480" w:right="40" w:firstLine="0"/>
        <w:jc w:val="both"/>
      </w:pPr>
    </w:p>
    <w:p w:rsidR="00596FCF" w:rsidRDefault="002100FD">
      <w:pPr>
        <w:pStyle w:val="Hlavikaalebopta20"/>
        <w:framePr w:wrap="none" w:vAnchor="page" w:hAnchor="page" w:x="5816" w:y="15459"/>
        <w:shd w:val="clear" w:color="auto" w:fill="auto"/>
        <w:spacing w:line="170" w:lineRule="exact"/>
        <w:ind w:left="20"/>
      </w:pPr>
      <w:r>
        <w:t>2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F01E71">
      <w:pPr>
        <w:pStyle w:val="Hlavikaalebopta0"/>
        <w:framePr w:wrap="none" w:vAnchor="page" w:hAnchor="page" w:x="1793" w:y="1172"/>
        <w:shd w:val="clear" w:color="auto" w:fill="auto"/>
        <w:spacing w:line="220" w:lineRule="exact"/>
        <w:ind w:left="20"/>
      </w:pPr>
      <w:r>
        <w:lastRenderedPageBreak/>
        <w:t>VZN č. 1/2015</w:t>
      </w:r>
      <w:r w:rsidR="002100FD">
        <w:t xml:space="preserve"> o podmienkach prideľovania nájomných bytov postavených s podporou štátu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84"/>
        </w:tabs>
        <w:spacing w:before="0" w:after="240" w:line="264" w:lineRule="exact"/>
        <w:ind w:left="540" w:right="40" w:hanging="440"/>
        <w:jc w:val="both"/>
      </w:pPr>
      <w:r>
        <w:t xml:space="preserve">Obec Liptovská Teplička prioritne uspokojí žiadosti občanov, ktorí spĺňajú kritéria podľa § 4 ods. 1 tohto VZN a zároveň majú minimálne 1 rok trvalý pobyt alebo prechodný pobyt v obci Liptovská Teplička, alebo minimálne </w:t>
      </w:r>
      <w:r w:rsidR="00F01E71">
        <w:t>1</w:t>
      </w:r>
      <w:r>
        <w:t xml:space="preserve"> rok trvalý pracovný pomer v obci Liptovská Teplička a následne ostatných žiadateľov.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44" w:line="264" w:lineRule="exact"/>
        <w:ind w:left="540" w:right="40" w:hanging="440"/>
        <w:jc w:val="both"/>
      </w:pPr>
      <w:r>
        <w:t xml:space="preserve">Podané žiadostí preskúma </w:t>
      </w:r>
      <w:r w:rsidR="00F01E71">
        <w:t>K</w:t>
      </w:r>
      <w:r>
        <w:t xml:space="preserve">omisia </w:t>
      </w:r>
      <w:r w:rsidR="00F01E71">
        <w:t xml:space="preserve">regionálneho rozvoja, služieb a životného prostredia </w:t>
      </w:r>
      <w:r>
        <w:t xml:space="preserve">zriadená Obecným zastupiteľstvom obce </w:t>
      </w:r>
      <w:r w:rsidR="00495D5A">
        <w:t>Liptovská Teplička</w:t>
      </w:r>
      <w:r>
        <w:t>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240"/>
        <w:ind w:left="540" w:right="40" w:hanging="440"/>
        <w:jc w:val="both"/>
      </w:pPr>
      <w:r>
        <w:t>Zo žiadateľov, ktorý splnili kritéria určené týmto VZN, komisia vylosuje poradie občanov, s ktorými obec, následne po schválení obecným zastupiteľstvom uzavrie nájomnú zmluvu.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40"/>
        <w:ind w:left="540" w:right="40" w:hanging="440"/>
        <w:jc w:val="both"/>
      </w:pPr>
      <w:r>
        <w:t>Zoznam nájomcov schválený obecným zastupiteľstv</w:t>
      </w:r>
      <w:r w:rsidR="00495D5A">
        <w:t>om zverejní obec na svojej intern</w:t>
      </w:r>
      <w:r>
        <w:t>etovej stránke a na úradnej tabuli.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74"/>
        </w:tabs>
        <w:spacing w:before="0"/>
        <w:ind w:left="540" w:hanging="440"/>
        <w:jc w:val="both"/>
      </w:pPr>
      <w:r>
        <w:t xml:space="preserve">Obec </w:t>
      </w:r>
      <w:r w:rsidR="00495D5A">
        <w:t>Liptovská Teplička</w:t>
      </w:r>
      <w:r>
        <w:t xml:space="preserve"> vyradí zo zoznamu uchádzačov o nájomné byty žiadateľa, ktorý :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29"/>
        </w:tabs>
        <w:spacing w:before="0"/>
        <w:ind w:left="980" w:right="40" w:hanging="440"/>
      </w:pPr>
      <w:r>
        <w:t>je väčšinovým vlastníkom bytu, bytového alebo rodinného domu. To isté platí ak je takýmto vlastníkom jeho partner (manžel, druh),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29"/>
        </w:tabs>
        <w:spacing w:before="0"/>
        <w:ind w:left="980" w:right="40" w:hanging="440"/>
      </w:pPr>
      <w:r>
        <w:t xml:space="preserve">je nájomcom, </w:t>
      </w:r>
      <w:proofErr w:type="spellStart"/>
      <w:r>
        <w:t>spolunájomcom</w:t>
      </w:r>
      <w:proofErr w:type="spellEnd"/>
      <w:r>
        <w:t xml:space="preserve"> iného bytu vo vlastníctve obce alebo bytového družstva To isté platí ak je takýmto vlastníkom jeho partner (manžel, druh),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left="980" w:right="40" w:hanging="440"/>
      </w:pPr>
      <w:r>
        <w:t>bol vlastníkom bytu, bytového domu alebo rodinného domu a tento previedol na inú osobu</w:t>
      </w:r>
      <w:r w:rsidR="00F01E71">
        <w:t xml:space="preserve"> </w:t>
      </w:r>
      <w:r w:rsidR="000C6E1E">
        <w:t>v období 1</w:t>
      </w:r>
      <w:r w:rsidR="00F01E71">
        <w:t xml:space="preserve"> rok</w:t>
      </w:r>
      <w:r w:rsidR="000C6E1E">
        <w:t>a</w:t>
      </w:r>
      <w:r w:rsidR="00F01E71">
        <w:t xml:space="preserve"> pred podaním žiadosti</w:t>
      </w:r>
      <w:r w:rsidR="000C6E1E">
        <w:t>,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48"/>
        </w:tabs>
        <w:spacing w:before="0"/>
        <w:ind w:left="980" w:right="40" w:hanging="440"/>
      </w:pPr>
      <w:r>
        <w:t xml:space="preserve">porušuje dobré mravy v mieste svojho doterajšieho bydliska a jeho </w:t>
      </w:r>
      <w:r w:rsidR="00393EDB">
        <w:t>o</w:t>
      </w:r>
      <w:r>
        <w:t>kolí a sú o tom preukázateľné doklady (pri priestupkovom a blokovom konaní),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231"/>
        <w:ind w:left="980" w:right="40" w:hanging="440"/>
      </w:pPr>
      <w:r>
        <w:t>má podlžnosti voči obci, je členom rodiny, ktorá dlhuje obcí resp. organizáciám, ktorých zriaďovateľom je obec.</w:t>
      </w:r>
    </w:p>
    <w:p w:rsidR="00596FCF" w:rsidRPr="00AC2F2C" w:rsidRDefault="002100FD">
      <w:pPr>
        <w:pStyle w:val="Zkladntext50"/>
        <w:framePr w:w="8794" w:h="13214" w:hRule="exact" w:wrap="none" w:vAnchor="page" w:hAnchor="page" w:x="1558" w:y="1844"/>
        <w:shd w:val="clear" w:color="auto" w:fill="auto"/>
        <w:spacing w:before="0" w:line="270" w:lineRule="exact"/>
        <w:ind w:right="240"/>
        <w:rPr>
          <w:sz w:val="22"/>
          <w:szCs w:val="22"/>
        </w:rPr>
      </w:pPr>
      <w:r w:rsidRPr="00AC2F2C">
        <w:rPr>
          <w:sz w:val="22"/>
          <w:szCs w:val="22"/>
        </w:rPr>
        <w:t>§</w:t>
      </w:r>
      <w:r w:rsidR="00AC2F2C">
        <w:rPr>
          <w:sz w:val="22"/>
          <w:szCs w:val="22"/>
        </w:rPr>
        <w:t xml:space="preserve"> </w:t>
      </w:r>
      <w:r w:rsidRPr="00AC2F2C">
        <w:rPr>
          <w:sz w:val="22"/>
          <w:szCs w:val="22"/>
        </w:rPr>
        <w:t>3</w:t>
      </w:r>
    </w:p>
    <w:p w:rsidR="00596FCF" w:rsidRDefault="002100FD">
      <w:pPr>
        <w:pStyle w:val="Zkladntext40"/>
        <w:framePr w:w="8794" w:h="13214" w:hRule="exact" w:wrap="none" w:vAnchor="page" w:hAnchor="page" w:x="1558" w:y="1844"/>
        <w:shd w:val="clear" w:color="auto" w:fill="auto"/>
        <w:spacing w:before="0" w:after="157" w:line="230" w:lineRule="exact"/>
        <w:ind w:right="240"/>
      </w:pPr>
      <w:r>
        <w:t>Spôsob užívania a správy nájomných bytov v bytovom dome</w:t>
      </w:r>
    </w:p>
    <w:p w:rsidR="00596FCF" w:rsidRDefault="002100FD" w:rsidP="00AC2F2C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spacing w:before="0" w:after="287" w:line="269" w:lineRule="exact"/>
        <w:ind w:left="540" w:right="40" w:hanging="440"/>
        <w:jc w:val="both"/>
      </w:pPr>
      <w:r>
        <w:t>Byty v bytovom dome je možné užívať len v rámci nájomného vzťahu uzatvoreného s obcou.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tabs>
          <w:tab w:val="left" w:pos="513"/>
        </w:tabs>
        <w:spacing w:before="0" w:after="208" w:line="210" w:lineRule="exact"/>
        <w:ind w:left="540" w:hanging="440"/>
        <w:jc w:val="both"/>
      </w:pPr>
      <w:r>
        <w:t>Pre</w:t>
      </w:r>
      <w:r w:rsidR="00AC2F2C">
        <w:t>najímateľom bytov v bytovom dom</w:t>
      </w:r>
      <w:r>
        <w:t xml:space="preserve">e je Obec </w:t>
      </w:r>
      <w:r w:rsidR="00AC2F2C">
        <w:t>Liptovská Teplička</w:t>
      </w:r>
      <w:r>
        <w:t>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164" w:line="210" w:lineRule="exact"/>
        <w:ind w:left="540" w:hanging="440"/>
        <w:jc w:val="both"/>
      </w:pPr>
      <w:r>
        <w:t>Správu nájomných bytov obstaráva obec.</w:t>
      </w:r>
    </w:p>
    <w:p w:rsidR="000C6E1E" w:rsidRDefault="002100FD" w:rsidP="000C6E1E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tabs>
          <w:tab w:val="left" w:pos="498"/>
        </w:tabs>
        <w:spacing w:before="0"/>
        <w:ind w:left="540" w:hanging="440"/>
        <w:jc w:val="both"/>
      </w:pPr>
      <w:r>
        <w:t>Doba nájmu začína plynúť dňom uzatvorenia nájomnej zmluvy.</w:t>
      </w:r>
    </w:p>
    <w:p w:rsidR="000C6E1E" w:rsidRDefault="000C6E1E" w:rsidP="000C6E1E">
      <w:pPr>
        <w:pStyle w:val="Zkladntext21"/>
        <w:framePr w:w="8794" w:h="13214" w:hRule="exact" w:wrap="none" w:vAnchor="page" w:hAnchor="page" w:x="1558" w:y="1844"/>
        <w:shd w:val="clear" w:color="auto" w:fill="auto"/>
        <w:tabs>
          <w:tab w:val="left" w:pos="498"/>
        </w:tabs>
        <w:spacing w:before="0"/>
        <w:ind w:left="540" w:firstLine="0"/>
        <w:jc w:val="both"/>
      </w:pPr>
    </w:p>
    <w:p w:rsidR="00596FCF" w:rsidRDefault="002100FD" w:rsidP="000C6E1E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tabs>
          <w:tab w:val="left" w:pos="498"/>
        </w:tabs>
        <w:spacing w:before="0"/>
        <w:ind w:left="540" w:hanging="440"/>
        <w:jc w:val="both"/>
      </w:pPr>
      <w:r>
        <w:t>Nájomná zmluvu možno s nájomcom okrem kritérií podľa § 5 ods. 3. a 4. opakovane uzatvoriť ak:</w:t>
      </w:r>
    </w:p>
    <w:p w:rsidR="00596FCF" w:rsidRDefault="002100FD" w:rsidP="00393EDB">
      <w:pPr>
        <w:pStyle w:val="Zkladntext21"/>
        <w:framePr w:w="8794" w:h="13214" w:hRule="exact" w:wrap="none" w:vAnchor="page" w:hAnchor="page" w:x="1558" w:y="1844"/>
        <w:numPr>
          <w:ilvl w:val="0"/>
          <w:numId w:val="29"/>
        </w:numPr>
        <w:shd w:val="clear" w:color="auto" w:fill="auto"/>
        <w:tabs>
          <w:tab w:val="left" w:pos="958"/>
        </w:tabs>
        <w:spacing w:before="0"/>
        <w:ind w:right="40"/>
      </w:pPr>
      <w:r>
        <w:t xml:space="preserve">nájomca nemá vlastný byt, bytový alebo rodinný dom na území obce </w:t>
      </w:r>
      <w:r w:rsidR="00EF5AB1">
        <w:t>Liptovská Teplička</w:t>
      </w:r>
      <w:r>
        <w:t>,</w:t>
      </w:r>
    </w:p>
    <w:p w:rsidR="00393EDB" w:rsidRDefault="00EF5AB1" w:rsidP="00393EDB">
      <w:pPr>
        <w:pStyle w:val="Zkladntext21"/>
        <w:framePr w:w="8794" w:h="13214" w:hRule="exact" w:wrap="none" w:vAnchor="page" w:hAnchor="page" w:x="1558" w:y="1844"/>
        <w:numPr>
          <w:ilvl w:val="0"/>
          <w:numId w:val="29"/>
        </w:numPr>
        <w:shd w:val="clear" w:color="auto" w:fill="auto"/>
        <w:tabs>
          <w:tab w:val="left" w:pos="943"/>
        </w:tabs>
        <w:spacing w:before="0"/>
        <w:ind w:right="240"/>
      </w:pPr>
      <w:r>
        <w:t xml:space="preserve">nie je dôvod </w:t>
      </w:r>
      <w:r w:rsidR="002100FD">
        <w:t>na vypovedanie nájmu bytu zo strany prenajímateľa</w:t>
      </w:r>
      <w:r w:rsidR="00393EDB">
        <w:t>,</w:t>
      </w:r>
    </w:p>
    <w:p w:rsidR="00596FCF" w:rsidRDefault="002100FD" w:rsidP="00393EDB">
      <w:pPr>
        <w:pStyle w:val="Zkladntext21"/>
        <w:framePr w:w="8794" w:h="13214" w:hRule="exact" w:wrap="none" w:vAnchor="page" w:hAnchor="page" w:x="1558" w:y="1844"/>
        <w:numPr>
          <w:ilvl w:val="0"/>
          <w:numId w:val="29"/>
        </w:numPr>
        <w:shd w:val="clear" w:color="auto" w:fill="auto"/>
        <w:tabs>
          <w:tab w:val="left" w:pos="943"/>
        </w:tabs>
        <w:spacing w:before="0"/>
        <w:ind w:right="240"/>
      </w:pPr>
      <w:r>
        <w:t>nájomca nemá žiadne záväzky voči prenajímateľovi súvisiace s nájmom bytu.</w:t>
      </w:r>
    </w:p>
    <w:p w:rsidR="00596FCF" w:rsidRDefault="002100FD">
      <w:pPr>
        <w:pStyle w:val="Hlavikaalebopta20"/>
        <w:framePr w:wrap="none" w:vAnchor="page" w:hAnchor="page" w:x="5835" w:y="15466"/>
        <w:shd w:val="clear" w:color="auto" w:fill="auto"/>
        <w:spacing w:line="170" w:lineRule="exact"/>
        <w:ind w:left="20"/>
      </w:pPr>
      <w:r>
        <w:t>3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2100FD">
      <w:pPr>
        <w:pStyle w:val="Hlavikaalebopta0"/>
        <w:framePr w:wrap="none" w:vAnchor="page" w:hAnchor="page" w:x="1777" w:y="1179"/>
        <w:shd w:val="clear" w:color="auto" w:fill="auto"/>
        <w:spacing w:line="220" w:lineRule="exact"/>
        <w:ind w:left="40"/>
      </w:pPr>
      <w:r>
        <w:lastRenderedPageBreak/>
        <w:t xml:space="preserve">VZN č. </w:t>
      </w:r>
      <w:r w:rsidR="00F01E71">
        <w:t>1/2015</w:t>
      </w:r>
      <w:r w:rsidR="00EC68BF">
        <w:t xml:space="preserve"> o</w:t>
      </w:r>
      <w:r>
        <w:t xml:space="preserve"> podmienkach prideľovania nájomných bytov postavených s podporou štátu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53"/>
        </w:tabs>
        <w:spacing w:before="0" w:after="240" w:line="264" w:lineRule="exact"/>
        <w:ind w:left="440" w:right="40" w:hanging="400"/>
        <w:jc w:val="both"/>
      </w:pPr>
      <w:r>
        <w:t>Pred uzatvorením nájomnej zmluvy na užívanie bytu v bytovom dome je budúci nájomca povinný prenajímateľovi zdokumentovať splnenie podmienok, za ktorých podľa tohto nariadenia možno s občanom uzatvoriť nájomnú zmluvu.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43"/>
        </w:tabs>
        <w:spacing w:before="0" w:after="240" w:line="264" w:lineRule="exact"/>
        <w:ind w:left="440" w:right="40" w:hanging="400"/>
        <w:jc w:val="both"/>
      </w:pPr>
      <w:r>
        <w:t>Do nájomných bytov sa prihlasujú na pobyt iba nájomcovia, ich príbuzní v priamom pokolení, alebo druh, družka, ktorí žijú v spoločnej domácnosti a to na dobu trvania nájmu.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244" w:line="264" w:lineRule="exact"/>
        <w:ind w:left="440" w:right="40" w:hanging="400"/>
        <w:jc w:val="both"/>
      </w:pPr>
      <w:r>
        <w:t>V nájomných bytoch posudzovaných podľa tohto VZN nemožno nájomný byt prenajímať ďalším osobám, realizovať výmeny bytov a prevod vlastníckych práv.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34"/>
        </w:tabs>
        <w:spacing w:before="0" w:after="240"/>
        <w:ind w:left="440" w:right="40" w:hanging="400"/>
        <w:jc w:val="both"/>
      </w:pPr>
      <w:r>
        <w:t>Nájomca nájomného bytu nemá nárok na pridelenie náhradného bytu ani inej bytovej náhrady pri skončení nájmu uplynutím doby nájmu ani po skončení nájmu z akéhokoľvek dôvodu.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34"/>
        </w:tabs>
        <w:spacing w:before="0" w:after="231"/>
        <w:ind w:left="440" w:right="40" w:hanging="400"/>
        <w:jc w:val="both"/>
      </w:pPr>
      <w:r>
        <w:t>K termínu skončenia nájmu sa nájomca zaväzuje byt vypratať a v primeranom stave odovzdať správcovi, pričom nesie zodpovednosť za spôsobené škody.</w:t>
      </w:r>
    </w:p>
    <w:p w:rsidR="00596FCF" w:rsidRPr="00EC68BF" w:rsidRDefault="002100FD">
      <w:pPr>
        <w:pStyle w:val="Zhlavie50"/>
        <w:framePr w:w="8750" w:h="11866" w:hRule="exact" w:wrap="none" w:vAnchor="page" w:hAnchor="page" w:x="1580" w:y="1851"/>
        <w:shd w:val="clear" w:color="auto" w:fill="auto"/>
        <w:spacing w:before="0" w:after="0" w:line="270" w:lineRule="exact"/>
        <w:ind w:right="200"/>
        <w:rPr>
          <w:sz w:val="22"/>
          <w:szCs w:val="22"/>
        </w:rPr>
      </w:pPr>
      <w:bookmarkStart w:id="4" w:name="bookmark3"/>
      <w:r w:rsidRPr="00EC68BF">
        <w:rPr>
          <w:sz w:val="22"/>
          <w:szCs w:val="22"/>
        </w:rPr>
        <w:t>§</w:t>
      </w:r>
      <w:r w:rsidR="00EC68BF">
        <w:rPr>
          <w:sz w:val="22"/>
          <w:szCs w:val="22"/>
        </w:rPr>
        <w:t xml:space="preserve"> </w:t>
      </w:r>
      <w:r w:rsidRPr="00EC68BF">
        <w:rPr>
          <w:sz w:val="22"/>
          <w:szCs w:val="22"/>
        </w:rPr>
        <w:t>4</w:t>
      </w:r>
      <w:bookmarkEnd w:id="4"/>
    </w:p>
    <w:p w:rsidR="00596FCF" w:rsidRDefault="002100FD">
      <w:pPr>
        <w:pStyle w:val="Zkladntext40"/>
        <w:framePr w:w="8750" w:h="11866" w:hRule="exact" w:wrap="none" w:vAnchor="page" w:hAnchor="page" w:x="1580" w:y="1851"/>
        <w:shd w:val="clear" w:color="auto" w:fill="auto"/>
        <w:spacing w:before="0" w:after="160" w:line="230" w:lineRule="exact"/>
        <w:ind w:right="200"/>
      </w:pPr>
      <w:r>
        <w:t>Nájomca</w:t>
      </w:r>
      <w:r w:rsidR="00EC68BF">
        <w:t xml:space="preserve"> bytu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7"/>
        </w:numPr>
        <w:shd w:val="clear" w:color="auto" w:fill="auto"/>
        <w:tabs>
          <w:tab w:val="left" w:pos="386"/>
        </w:tabs>
        <w:spacing w:before="0"/>
        <w:ind w:left="440" w:right="40" w:hanging="400"/>
        <w:jc w:val="both"/>
      </w:pPr>
      <w:r>
        <w:t>Nájomný byt postavený s podporou štátu sa prenajme oprávnenej fyzickej osobe, ktorou môže byť: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8"/>
        </w:numPr>
        <w:shd w:val="clear" w:color="auto" w:fill="auto"/>
        <w:tabs>
          <w:tab w:val="left" w:pos="853"/>
        </w:tabs>
        <w:spacing w:before="0"/>
        <w:ind w:left="960" w:right="40"/>
        <w:jc w:val="both"/>
      </w:pPr>
      <w:r>
        <w:t>Osoba žijúca v domácnosti s mesačným príjmom domácnosti najviac vo výške trojnásobku životného minima,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8"/>
        </w:numPr>
        <w:shd w:val="clear" w:color="auto" w:fill="auto"/>
        <w:tabs>
          <w:tab w:val="left" w:pos="858"/>
        </w:tabs>
        <w:spacing w:before="0"/>
        <w:ind w:left="960" w:right="40"/>
        <w:jc w:val="both"/>
      </w:pPr>
      <w:r>
        <w:t>Osoba žijúca v domácnosti s mesačným príjmom domácnosti najviac vo výške štvornásobku životného minima, ak</w:t>
      </w:r>
    </w:p>
    <w:p w:rsidR="00596FCF" w:rsidRDefault="00393EDB" w:rsidP="00393EDB">
      <w:pPr>
        <w:pStyle w:val="Zkladntext21"/>
        <w:framePr w:w="8750" w:h="11866" w:hRule="exact" w:wrap="none" w:vAnchor="page" w:hAnchor="page" w:x="1580" w:y="1851"/>
        <w:shd w:val="clear" w:color="auto" w:fill="auto"/>
        <w:tabs>
          <w:tab w:val="left" w:pos="341"/>
        </w:tabs>
        <w:spacing w:before="0"/>
        <w:ind w:right="200" w:firstLine="0"/>
      </w:pPr>
      <w:r>
        <w:tab/>
      </w:r>
      <w:r>
        <w:tab/>
        <w:t xml:space="preserve">ba) </w:t>
      </w:r>
      <w:r w:rsidR="002100FD">
        <w:t>členom tejto domácnosti je osoba s ťažkým zdravotným postihnutím,</w:t>
      </w:r>
    </w:p>
    <w:p w:rsidR="00596FCF" w:rsidRDefault="00393EDB" w:rsidP="00393EDB">
      <w:pPr>
        <w:pStyle w:val="Zkladntext21"/>
        <w:framePr w:w="8750" w:h="11866" w:hRule="exact" w:wrap="none" w:vAnchor="page" w:hAnchor="page" w:x="1580" w:y="1851"/>
        <w:shd w:val="clear" w:color="auto" w:fill="auto"/>
        <w:spacing w:before="0"/>
        <w:ind w:firstLine="709"/>
      </w:pPr>
      <w:proofErr w:type="spellStart"/>
      <w:r>
        <w:t>bb</w:t>
      </w:r>
      <w:proofErr w:type="spellEnd"/>
      <w:r>
        <w:t xml:space="preserve">) </w:t>
      </w:r>
      <w:r w:rsidR="002100FD">
        <w:t>ide o domácnosť osamelého rodiča s nezaopatreným dieťaťom,</w:t>
      </w:r>
    </w:p>
    <w:p w:rsidR="00596FCF" w:rsidRDefault="00393EDB" w:rsidP="00393EDB">
      <w:pPr>
        <w:pStyle w:val="Zkladntext21"/>
        <w:framePr w:w="8750" w:h="11866" w:hRule="exact" w:wrap="none" w:vAnchor="page" w:hAnchor="page" w:x="1580" w:y="1851"/>
        <w:shd w:val="clear" w:color="auto" w:fill="auto"/>
        <w:spacing w:before="0" w:line="264" w:lineRule="exact"/>
        <w:ind w:right="40" w:firstLine="709"/>
      </w:pPr>
      <w:proofErr w:type="spellStart"/>
      <w:r>
        <w:t>bc</w:t>
      </w:r>
      <w:proofErr w:type="spellEnd"/>
      <w:r>
        <w:t xml:space="preserve">) </w:t>
      </w:r>
      <w:r w:rsidR="002100FD">
        <w:t>aspoň jeden z členov tejto domácnosti zabezpečuje zdravotnícku starostlivosť, vzdelávanie, kultúru alebo ochranu obyvateľov obce,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8"/>
        </w:numPr>
        <w:shd w:val="clear" w:color="auto" w:fill="auto"/>
        <w:tabs>
          <w:tab w:val="left" w:pos="848"/>
        </w:tabs>
        <w:spacing w:before="0"/>
        <w:ind w:left="960" w:right="40"/>
        <w:jc w:val="both"/>
      </w:pPr>
      <w:r>
        <w:t>Osoba, ktorej zanikla ústavná starostlivosť, náhradná osobná starostlivosť, pestúnska starostlivosť alebo osobitná starostlivosť poručníka podľa osobitného predpisu</w:t>
      </w:r>
      <w:r w:rsidR="00413139">
        <w:rPr>
          <w:vertAlign w:val="superscript"/>
        </w:rPr>
        <w:t>2</w:t>
      </w:r>
      <w:r>
        <w:t>, ak táto osoba nepresiahla vek 30 rokov,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8"/>
        </w:numPr>
        <w:shd w:val="clear" w:color="auto" w:fill="auto"/>
        <w:tabs>
          <w:tab w:val="left" w:pos="848"/>
        </w:tabs>
        <w:spacing w:before="0" w:after="240"/>
        <w:ind w:left="960" w:right="40"/>
        <w:jc w:val="both"/>
      </w:pPr>
      <w:r>
        <w:t>Osoba žijúca v domácností, ktorej sa poskytuje náhradné ubytovanie podľa osobitného predpisu.</w:t>
      </w:r>
      <w:r w:rsidR="00413139">
        <w:rPr>
          <w:vertAlign w:val="superscript"/>
        </w:rPr>
        <w:t>3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7"/>
        </w:numPr>
        <w:shd w:val="clear" w:color="auto" w:fill="auto"/>
        <w:tabs>
          <w:tab w:val="left" w:pos="419"/>
        </w:tabs>
        <w:spacing w:before="0" w:after="236"/>
        <w:ind w:left="440" w:right="40" w:hanging="400"/>
        <w:jc w:val="both"/>
      </w:pPr>
      <w:r>
        <w:t>Pri zisťovaní príjmov podľa odseku 1 sa postupuje podľa osobitného predpisu</w:t>
      </w:r>
      <w:r>
        <w:rPr>
          <w:vertAlign w:val="superscript"/>
        </w:rPr>
        <w:t>4</w:t>
      </w:r>
      <w:r w:rsidR="0036219E">
        <w:t>.</w:t>
      </w:r>
      <w:r>
        <w:t xml:space="preserve"> Mesačný príjem sa vypočíta z príjmu</w:t>
      </w:r>
      <w:r>
        <w:rPr>
          <w:vertAlign w:val="superscript"/>
        </w:rPr>
        <w:t>5</w:t>
      </w:r>
      <w:r>
        <w:t xml:space="preserve"> za kalendárny rok predchádzajúci roku, v ktorom vznikol nájom bytu, ako podiel tohto príjmu a príslušného počtu mesiacov, počas ktorých sa príjem poberal.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64" w:lineRule="exact"/>
        <w:ind w:left="440" w:right="40" w:hanging="400"/>
        <w:jc w:val="both"/>
      </w:pPr>
      <w:r>
        <w:t>Životné minimum domácností sa vypočíta zo súm životného minima členov domácnosti platných k 31. decembru kalendárneho roka predchádzajúceho roku, v ktorom vznikol nájom bytu.</w:t>
      </w:r>
    </w:p>
    <w:p w:rsidR="0036219E" w:rsidRDefault="009A6782">
      <w:pPr>
        <w:pStyle w:val="Zkladntext21"/>
        <w:framePr w:w="8750" w:h="11866" w:hRule="exact" w:wrap="none" w:vAnchor="page" w:hAnchor="page" w:x="1580" w:y="185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64" w:lineRule="exact"/>
        <w:ind w:left="440" w:right="40" w:hanging="400"/>
        <w:jc w:val="both"/>
      </w:pPr>
      <w:r>
        <w:t>Podmienky ustanovené v odseku 1 sa posudzujú pri uzavieraní nájomnej zmluvy a na zmeny podmienok počas platnosti nájomnej zmluvy sa neprihliada.</w:t>
      </w:r>
    </w:p>
    <w:p w:rsidR="00596FCF" w:rsidRDefault="00596FCF" w:rsidP="009A6782">
      <w:pPr>
        <w:pStyle w:val="Poznmkapodiarou0"/>
        <w:framePr w:w="8798" w:h="254" w:hRule="exact" w:wrap="none" w:vAnchor="page" w:hAnchor="page" w:x="1556" w:y="13979"/>
        <w:shd w:val="clear" w:color="auto" w:fill="auto"/>
        <w:tabs>
          <w:tab w:val="left" w:pos="439"/>
        </w:tabs>
        <w:ind w:firstLine="0"/>
      </w:pPr>
    </w:p>
    <w:p w:rsidR="00596FCF" w:rsidRDefault="002100FD">
      <w:pPr>
        <w:pStyle w:val="Hlavikaalebopta20"/>
        <w:framePr w:wrap="none" w:vAnchor="page" w:hAnchor="page" w:x="5809" w:y="15467"/>
        <w:shd w:val="clear" w:color="auto" w:fill="auto"/>
        <w:spacing w:line="170" w:lineRule="exact"/>
        <w:ind w:left="20"/>
      </w:pPr>
      <w:r>
        <w:t>4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120EAB">
      <w:pPr>
        <w:pStyle w:val="Hlavikaalebopta0"/>
        <w:framePr w:wrap="none" w:vAnchor="page" w:hAnchor="page" w:x="1765" w:y="1181"/>
        <w:shd w:val="clear" w:color="auto" w:fill="auto"/>
        <w:spacing w:line="220" w:lineRule="exact"/>
        <w:ind w:left="40"/>
      </w:pPr>
      <w:r>
        <w:lastRenderedPageBreak/>
        <w:t>VZN č.</w:t>
      </w:r>
      <w:r w:rsidR="00F01E71">
        <w:t xml:space="preserve"> 1/2015</w:t>
      </w:r>
      <w:r w:rsidR="002100FD">
        <w:t xml:space="preserve"> o podmienkach prideľovania nájomných bytov postavených s podporou štátu</w:t>
      </w:r>
    </w:p>
    <w:p w:rsidR="00596FCF" w:rsidRPr="00120EAB" w:rsidRDefault="002100FD">
      <w:pPr>
        <w:pStyle w:val="Zhlavie40"/>
        <w:framePr w:w="8674" w:h="11851" w:hRule="exact" w:wrap="none" w:vAnchor="page" w:hAnchor="page" w:x="1640" w:y="1863"/>
        <w:shd w:val="clear" w:color="auto" w:fill="auto"/>
        <w:spacing w:line="270" w:lineRule="exact"/>
        <w:ind w:right="160"/>
        <w:rPr>
          <w:sz w:val="22"/>
          <w:szCs w:val="22"/>
        </w:rPr>
      </w:pPr>
      <w:bookmarkStart w:id="5" w:name="bookmark4"/>
      <w:r w:rsidRPr="00120EAB">
        <w:rPr>
          <w:sz w:val="22"/>
          <w:szCs w:val="22"/>
        </w:rPr>
        <w:t>§</w:t>
      </w:r>
      <w:r w:rsidR="00120EAB">
        <w:rPr>
          <w:sz w:val="22"/>
          <w:szCs w:val="22"/>
        </w:rPr>
        <w:t xml:space="preserve"> </w:t>
      </w:r>
      <w:r w:rsidRPr="00120EAB">
        <w:rPr>
          <w:sz w:val="22"/>
          <w:szCs w:val="22"/>
        </w:rPr>
        <w:t>5</w:t>
      </w:r>
      <w:bookmarkEnd w:id="5"/>
    </w:p>
    <w:p w:rsidR="00596FCF" w:rsidRDefault="002100FD">
      <w:pPr>
        <w:pStyle w:val="Zkladntext40"/>
        <w:framePr w:w="8674" w:h="11851" w:hRule="exact" w:wrap="none" w:vAnchor="page" w:hAnchor="page" w:x="1640" w:y="1863"/>
        <w:shd w:val="clear" w:color="auto" w:fill="auto"/>
        <w:spacing w:before="0" w:after="174" w:line="230" w:lineRule="exact"/>
        <w:ind w:right="160"/>
      </w:pPr>
      <w:r>
        <w:t>Nájomná zmluva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375"/>
        </w:tabs>
        <w:spacing w:before="0"/>
        <w:ind w:left="400" w:right="40" w:hanging="380"/>
        <w:jc w:val="both"/>
      </w:pPr>
      <w:r>
        <w:t xml:space="preserve">Na práva a povinností, ktoré vzniknú na základe nájomnej zmluvy a nie sú upravené zákonom č. 443/2010 </w:t>
      </w:r>
      <w:proofErr w:type="spellStart"/>
      <w:r>
        <w:t>Z.z</w:t>
      </w:r>
      <w:proofErr w:type="spellEnd"/>
      <w:r>
        <w:t xml:space="preserve">. sa vzťahujú ustanovenia </w:t>
      </w:r>
      <w:r w:rsidRPr="00120EAB">
        <w:t xml:space="preserve">Občianskeho </w:t>
      </w:r>
      <w:r w:rsidRPr="00120EAB">
        <w:rPr>
          <w:rStyle w:val="Zkladntext1"/>
          <w:u w:val="none"/>
        </w:rPr>
        <w:t>zákonníka</w:t>
      </w:r>
      <w:r w:rsidR="00120EAB">
        <w:rPr>
          <w:rStyle w:val="Zkladntext1"/>
          <w:u w:val="none"/>
        </w:rPr>
        <w:t>.</w:t>
      </w:r>
      <w:r>
        <w:t xml:space="preserve"> Nájomná zmluva musí mať písomnú formu a musí obsahovať najmä: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22"/>
        </w:tabs>
        <w:spacing w:before="0"/>
        <w:ind w:left="880" w:hanging="480"/>
        <w:jc w:val="both"/>
      </w:pPr>
      <w:r>
        <w:t>začiatok nájmu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22"/>
        </w:tabs>
        <w:spacing w:before="0"/>
        <w:ind w:left="880" w:hanging="480"/>
        <w:jc w:val="both"/>
      </w:pPr>
      <w:r>
        <w:t>dobu nájmu,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13"/>
        </w:tabs>
        <w:spacing w:before="0"/>
        <w:ind w:left="880" w:hanging="480"/>
        <w:jc w:val="both"/>
      </w:pPr>
      <w:r>
        <w:t>výšku mesačného nájomného,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13"/>
        </w:tabs>
        <w:spacing w:before="0"/>
        <w:ind w:left="880" w:hanging="480"/>
        <w:jc w:val="both"/>
      </w:pPr>
      <w:r>
        <w:t>podmienky opakovaného uzavretia nájomnej zmluvy,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22"/>
        </w:tabs>
        <w:spacing w:before="0"/>
        <w:ind w:left="880" w:right="40" w:hanging="480"/>
        <w:jc w:val="both"/>
      </w:pPr>
      <w:r>
        <w:t>výšku úhrady za plnenia spojené s užívaním nájomného bytu alebo spôsob ich výpočtu,</w:t>
      </w:r>
    </w:p>
    <w:p w:rsidR="00596FCF" w:rsidRDefault="00120EAB" w:rsidP="00120EAB">
      <w:pPr>
        <w:pStyle w:val="Zkladntext21"/>
        <w:framePr w:w="8674" w:h="11851" w:hRule="exact" w:wrap="none" w:vAnchor="page" w:hAnchor="page" w:x="1640" w:y="1863"/>
        <w:shd w:val="clear" w:color="auto" w:fill="auto"/>
        <w:spacing w:before="0"/>
        <w:ind w:left="400" w:firstLine="0"/>
        <w:jc w:val="both"/>
      </w:pPr>
      <w:r>
        <w:t xml:space="preserve">f)       </w:t>
      </w:r>
      <w:r w:rsidR="002100FD">
        <w:t>opis stavu nájomného bytu a opis príslušenstva nájomného bytu,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880" w:hanging="480"/>
        <w:jc w:val="both"/>
      </w:pPr>
      <w:r>
        <w:t>podmienky na zachovanie pôvodného stavu a vybavenia nájomného bytu,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4"/>
        </w:numPr>
        <w:shd w:val="clear" w:color="auto" w:fill="auto"/>
        <w:tabs>
          <w:tab w:val="left" w:pos="827"/>
        </w:tabs>
        <w:spacing w:before="0"/>
        <w:ind w:left="880" w:hanging="480"/>
        <w:jc w:val="both"/>
      </w:pPr>
      <w:r>
        <w:t>skončenie nájmu,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279"/>
        <w:ind w:left="880" w:hanging="480"/>
        <w:jc w:val="both"/>
      </w:pPr>
      <w:r>
        <w:t>zoznam osôb tvoriacich domácnosť nájomcu.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399"/>
        </w:tabs>
        <w:spacing w:before="0" w:line="210" w:lineRule="exact"/>
        <w:ind w:left="400" w:hanging="380"/>
        <w:jc w:val="both"/>
      </w:pPr>
      <w:r>
        <w:t xml:space="preserve">Doba nájmu dohodnutá v nájomnej zmluve môže byť </w:t>
      </w:r>
      <w:r w:rsidRPr="000B7EC0">
        <w:rPr>
          <w:b/>
        </w:rPr>
        <w:t>najviac tri roky</w:t>
      </w:r>
      <w:r>
        <w:t xml:space="preserve"> okrem prípadov: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2"/>
        </w:numPr>
        <w:shd w:val="clear" w:color="auto" w:fill="auto"/>
        <w:tabs>
          <w:tab w:val="left" w:pos="885"/>
        </w:tabs>
        <w:spacing w:before="0"/>
        <w:ind w:left="880" w:right="40" w:hanging="480"/>
        <w:jc w:val="both"/>
      </w:pPr>
      <w:r>
        <w:t xml:space="preserve">ak nájomcom je osoba so zdravotným postihnutím uvedeným </w:t>
      </w:r>
      <w:r w:rsidRPr="0001723B">
        <w:rPr>
          <w:color w:val="auto"/>
        </w:rPr>
        <w:t>v prílohe č. 1</w:t>
      </w:r>
      <w:r>
        <w:t xml:space="preserve"> tohto VZN, ktorému sa prenajíma byt spĺňajúci podmienky ustanovené osobitným predpisom,</w:t>
      </w:r>
      <w:r>
        <w:rPr>
          <w:vertAlign w:val="superscript"/>
        </w:rPr>
        <w:t>5)</w:t>
      </w:r>
      <w:r>
        <w:t xml:space="preserve"> pričom doba nájmu v tomto prípade môže byť najviac desať rokov alebo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2"/>
        </w:numPr>
        <w:shd w:val="clear" w:color="auto" w:fill="auto"/>
        <w:tabs>
          <w:tab w:val="left" w:pos="885"/>
        </w:tabs>
        <w:spacing w:before="0" w:after="244" w:line="264" w:lineRule="exact"/>
        <w:ind w:left="880" w:right="40" w:hanging="480"/>
        <w:jc w:val="both"/>
      </w:pPr>
      <w:r>
        <w:t>ak je nájomcom osoba podľa § 4 ods. 1.4 tohto VZN, ktorej sa prenajíma nájomný byt, pričom doba nájmu v tomto prípade môže byť najviac desať rokov.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232"/>
        <w:ind w:left="400" w:right="40" w:hanging="380"/>
        <w:jc w:val="both"/>
      </w:pPr>
      <w:r>
        <w:t>V zmluve o nájme sa upraví právo nájomcu na opakované uzatvorenie zmluvy o nájme bytu pri dodržaní podmienok uvedených v zmluve o nájme a v zákone č. 443/2010 Z. z. O možnosti opakovaného uzavretia nájomnej zmluvy bude obec informovať nájomcu minimálne tri mesiace pred dohodnutým termínom skončenia nájmu nájomného bytu.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399"/>
        </w:tabs>
        <w:spacing w:before="0" w:line="269" w:lineRule="exact"/>
        <w:ind w:left="400" w:right="40" w:hanging="380"/>
        <w:jc w:val="both"/>
      </w:pPr>
      <w:r>
        <w:t>Pri opakovanom uzavretí nájomnej zmluvy podľa odseku 3 môže obec uzavrieť nájomnú zmluvu aj s fyzickou osobou žijúcou v domácnosti s mesačným príjmom, ktorý k 31. decembru kal</w:t>
      </w:r>
      <w:r w:rsidR="00815DB3">
        <w:t>endárneho roka predchádzajúceho</w:t>
      </w:r>
      <w:r>
        <w:t xml:space="preserve"> roku opakovaného prenájmu nájomného bytu: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3"/>
        </w:numPr>
        <w:shd w:val="clear" w:color="auto" w:fill="auto"/>
        <w:tabs>
          <w:tab w:val="left" w:pos="880"/>
        </w:tabs>
        <w:spacing w:before="0" w:line="264" w:lineRule="exact"/>
        <w:ind w:left="880" w:right="40" w:hanging="480"/>
        <w:jc w:val="both"/>
      </w:pPr>
      <w:r>
        <w:t xml:space="preserve">nie je vyšší ako </w:t>
      </w:r>
      <w:proofErr w:type="spellStart"/>
      <w:r>
        <w:t>triapolnásobok</w:t>
      </w:r>
      <w:proofErr w:type="spellEnd"/>
      <w:r>
        <w:t xml:space="preserve"> životného minima domácnosti oprávnenej osoby podľa § 4 ods. 1 bod 1.1.tohto VZN,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240" w:line="264" w:lineRule="exact"/>
        <w:ind w:left="880" w:right="40" w:hanging="480"/>
        <w:jc w:val="both"/>
      </w:pPr>
      <w:r>
        <w:t xml:space="preserve">nie je vyšší ako </w:t>
      </w:r>
      <w:proofErr w:type="spellStart"/>
      <w:r>
        <w:t>štyriapolnásobok</w:t>
      </w:r>
      <w:proofErr w:type="spellEnd"/>
      <w:r>
        <w:t xml:space="preserve"> životného </w:t>
      </w:r>
      <w:r w:rsidRPr="00815DB3">
        <w:rPr>
          <w:rStyle w:val="Zkladntext1"/>
          <w:u w:val="none"/>
        </w:rPr>
        <w:t>minim</w:t>
      </w:r>
      <w:r w:rsidRPr="00815DB3">
        <w:t>a d</w:t>
      </w:r>
      <w:r>
        <w:t>omácnosti oprávnenej osoby podľa § 4 ods. 1 bod 1.2. tohto VZN.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64" w:lineRule="exact"/>
        <w:ind w:left="400" w:right="40" w:hanging="380"/>
        <w:jc w:val="both"/>
      </w:pPr>
      <w:r>
        <w:t>Nájomnú zmluvu</w:t>
      </w:r>
      <w:r w:rsidR="00815DB3">
        <w:t xml:space="preserve"> na užívame nájomného bytu, ktor</w:t>
      </w:r>
      <w:r>
        <w:t>ý spĺňa podmienky ustanovené osobitným predpisom</w:t>
      </w:r>
      <w:r>
        <w:rPr>
          <w:vertAlign w:val="superscript"/>
        </w:rPr>
        <w:t>6)</w:t>
      </w:r>
      <w:r>
        <w:t xml:space="preserve"> obec uzavrie len s fyzickou osobou žijúcou v domácnosti, ktorej členom je osoba so zdravotným postihnutím uvedeným v </w:t>
      </w:r>
      <w:r w:rsidRPr="0001723B">
        <w:rPr>
          <w:color w:val="auto"/>
        </w:rPr>
        <w:t>prílohe č. 1 tohto</w:t>
      </w:r>
      <w:r>
        <w:t xml:space="preserve"> VZN. Ak obec nemá žiadosť o uzavretie nájomnej zmluvy od takejto fyzickej osoby, môže uzavrieť nájomnú zmluvu na takýto nájomný byt aj s inou fyzickou osobou uvedenou v § 4 ods. 1 tohto VZN najviac na jeden rok.</w:t>
      </w:r>
    </w:p>
    <w:p w:rsidR="00815DB3" w:rsidRDefault="00815DB3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64" w:lineRule="exact"/>
        <w:ind w:left="400" w:right="40" w:hanging="380"/>
        <w:jc w:val="both"/>
      </w:pPr>
      <w:r>
        <w:t xml:space="preserve"> Ak o uzavretie nájomnej zmluvy nepožiada fyzická osoba uvedená v § 4 ods. 1 tohto VZN môže obec uzavrieť nájomnú zmluvu aj s inou fyzickou osobou najviac na jeden rok.</w:t>
      </w:r>
    </w:p>
    <w:p w:rsidR="00596FCF" w:rsidRDefault="002100FD">
      <w:pPr>
        <w:pStyle w:val="Hlavikaalebopta20"/>
        <w:framePr w:wrap="none" w:vAnchor="page" w:hAnchor="page" w:x="5792" w:y="15461"/>
        <w:shd w:val="clear" w:color="auto" w:fill="auto"/>
        <w:spacing w:line="170" w:lineRule="exact"/>
        <w:ind w:left="40"/>
      </w:pPr>
      <w:r>
        <w:t>5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172ABE">
      <w:pPr>
        <w:pStyle w:val="Hlavikaalebopta0"/>
        <w:framePr w:wrap="none" w:vAnchor="page" w:hAnchor="page" w:x="1760" w:y="1189"/>
        <w:shd w:val="clear" w:color="auto" w:fill="auto"/>
        <w:spacing w:line="220" w:lineRule="exact"/>
        <w:ind w:left="20"/>
      </w:pPr>
      <w:r>
        <w:lastRenderedPageBreak/>
        <w:t>VZN č.</w:t>
      </w:r>
      <w:r w:rsidR="00F01E71">
        <w:t xml:space="preserve"> 1/2015</w:t>
      </w:r>
      <w:r w:rsidR="002100FD">
        <w:t xml:space="preserve"> o podmienkach prideľovania nájomných bytov postavených s podporou štátu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359"/>
        </w:tabs>
        <w:spacing w:before="0" w:after="244" w:line="264" w:lineRule="exact"/>
        <w:ind w:left="440" w:right="40" w:hanging="340"/>
        <w:jc w:val="both"/>
      </w:pPr>
      <w:r>
        <w:t xml:space="preserve">Nájomná </w:t>
      </w:r>
      <w:r w:rsidRPr="00F01E71">
        <w:rPr>
          <w:color w:val="000000" w:themeColor="text1"/>
        </w:rPr>
        <w:t xml:space="preserve">zmluva </w:t>
      </w:r>
      <w:r w:rsidR="000B7EC0" w:rsidRPr="00F01E71">
        <w:rPr>
          <w:color w:val="000000" w:themeColor="text1"/>
        </w:rPr>
        <w:t>musí</w:t>
      </w:r>
      <w:r w:rsidRPr="00F01E71">
        <w:rPr>
          <w:color w:val="000000" w:themeColor="text1"/>
        </w:rPr>
        <w:t xml:space="preserve"> obsahovať aj dohodu o finančnej zábezpeke, ktorá </w:t>
      </w:r>
      <w:r w:rsidR="000B7EC0" w:rsidRPr="00F01E71">
        <w:rPr>
          <w:color w:val="000000" w:themeColor="text1"/>
        </w:rPr>
        <w:t xml:space="preserve">bude vo výške 3-mesačného </w:t>
      </w:r>
      <w:r w:rsidRPr="00F01E71">
        <w:rPr>
          <w:color w:val="000000" w:themeColor="text1"/>
        </w:rPr>
        <w:t xml:space="preserve">nájomného. Lehota </w:t>
      </w:r>
      <w:r>
        <w:t>na zloženie finančnej zábezpeky nájomcom nesmie byť dlhšia ako 30 kalendárnych dní pred podpísaním nájomnej zmluvy. Ak nedôjde k uzavretiu nájomnej zmluvy, je obec povinná už zloženú finančnú zábezpeku bezodkladne vrátiť. Obec v súvislosti s uzavretím nájomnej zmluvy nesmie požadovať od nájomcu iné finančné plnenia, ktoré nesúvisia s užívaním nájomného bytu.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369"/>
        </w:tabs>
        <w:spacing w:before="0" w:after="240"/>
        <w:ind w:left="440" w:right="40" w:hanging="340"/>
        <w:jc w:val="both"/>
      </w:pPr>
      <w:r>
        <w:t>Finančná zábezpeka podľa ods. 7 slúži na zabezpečenie platenia dohodnutého nájomného, dohodnutých úhrad spojených s užívaním nájomného bytu a prípadného poškodenia užívaného nájomného bytu. Finančnú zábezpeku za užívanie nájomného bytu vedie obec na osobitnom účte zriadenom na tento účel v banke.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236"/>
        <w:ind w:left="440" w:right="40" w:hanging="340"/>
        <w:jc w:val="both"/>
      </w:pPr>
      <w:r>
        <w:t>Nájomnú zmluvu možno uzavrieť najskôr po nadobudnutí právoplatnosti kolaudačného rozhodnutia na bytovú budovu.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484"/>
        </w:tabs>
        <w:spacing w:before="0" w:after="240" w:line="264" w:lineRule="exact"/>
        <w:ind w:left="440" w:right="40" w:hanging="340"/>
        <w:jc w:val="both"/>
      </w:pPr>
      <w:r>
        <w:t>Pred uzavretím nájomnej zmluvy je obec povinná umožniť nájomcovi prehliadku nájomného bytu.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484"/>
        </w:tabs>
        <w:spacing w:before="0" w:after="244" w:line="264" w:lineRule="exact"/>
        <w:ind w:left="440" w:right="40" w:hanging="340"/>
        <w:jc w:val="both"/>
      </w:pPr>
      <w:r>
        <w:t>Počas doby nájmu umožní nájomca a osoby tvoriace jeho domácnosť vstup do bytu zamestnancom ministerstva, príslušného krajského stavebného úradu a iných kontrolných orgánov s cieľom výkonu kontroly technického stavu bytu a tento záväzok bude premietnutý do nájomnej zmluvy.</w:t>
      </w:r>
    </w:p>
    <w:p w:rsidR="0081411E" w:rsidRPr="00895157" w:rsidRDefault="002100FD" w:rsidP="000C6E1E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484"/>
        </w:tabs>
        <w:spacing w:before="0"/>
        <w:ind w:left="426" w:right="40" w:hanging="284"/>
        <w:jc w:val="both"/>
      </w:pPr>
      <w:r w:rsidRPr="00895157">
        <w:t xml:space="preserve">Nájomca predloží obecnému úradu k nájomnej zmluve </w:t>
      </w:r>
      <w:r w:rsidR="00895157" w:rsidRPr="00895157">
        <w:rPr>
          <w:shd w:val="clear" w:color="auto" w:fill="FFFFFF"/>
        </w:rPr>
        <w:t>vlastnoručne podpísanú notársku zápisnicu, v ktorej sa zaväzuje  ako povinná osoba po ukončení doby nájmu odovzdať prenajímateľovi obecný byt v užívaniaschopnom stave  a platiť nájomné a preddavky na služby, ktorých poskytovanie je spojené s užívaním bytu v lehote splatnosti uvedenej v nájomnej zmluve a v ktorej zároveň súhlasí s vykonateľnosťou notárskej zápisnice ako exekučného titulu. Náklady na spísanie notárskej zápisnice znáša prenajímateľ</w:t>
      </w:r>
      <w:r w:rsidR="00895157">
        <w:rPr>
          <w:shd w:val="clear" w:color="auto" w:fill="FFFFFF"/>
        </w:rPr>
        <w:t>.</w:t>
      </w:r>
    </w:p>
    <w:p w:rsidR="00895157" w:rsidRDefault="00895157" w:rsidP="00895157">
      <w:pPr>
        <w:pStyle w:val="Zkladntext21"/>
        <w:framePr w:w="8746" w:h="13224" w:hRule="exact" w:wrap="none" w:vAnchor="page" w:hAnchor="page" w:x="1568" w:y="1837"/>
        <w:shd w:val="clear" w:color="auto" w:fill="auto"/>
        <w:tabs>
          <w:tab w:val="left" w:pos="484"/>
        </w:tabs>
        <w:spacing w:before="0"/>
        <w:ind w:left="100" w:right="40" w:firstLine="0"/>
        <w:jc w:val="both"/>
      </w:pPr>
    </w:p>
    <w:p w:rsidR="00596FCF" w:rsidRPr="0081411E" w:rsidRDefault="002100FD">
      <w:pPr>
        <w:pStyle w:val="Zhlavie420"/>
        <w:framePr w:w="8746" w:h="13224" w:hRule="exact" w:wrap="none" w:vAnchor="page" w:hAnchor="page" w:x="1568" w:y="1837"/>
        <w:shd w:val="clear" w:color="auto" w:fill="auto"/>
        <w:spacing w:line="210" w:lineRule="exact"/>
        <w:ind w:right="260"/>
        <w:rPr>
          <w:b/>
        </w:rPr>
      </w:pPr>
      <w:bookmarkStart w:id="6" w:name="bookmark5"/>
      <w:r w:rsidRPr="0081411E">
        <w:rPr>
          <w:b/>
        </w:rPr>
        <w:t>§</w:t>
      </w:r>
      <w:r w:rsidR="0081411E" w:rsidRPr="0081411E">
        <w:rPr>
          <w:b/>
        </w:rPr>
        <w:t xml:space="preserve"> </w:t>
      </w:r>
      <w:r w:rsidRPr="0081411E">
        <w:rPr>
          <w:b/>
        </w:rPr>
        <w:t>6</w:t>
      </w:r>
      <w:bookmarkEnd w:id="6"/>
    </w:p>
    <w:p w:rsidR="00596FCF" w:rsidRDefault="002100FD">
      <w:pPr>
        <w:pStyle w:val="Zkladntext40"/>
        <w:framePr w:w="8746" w:h="13224" w:hRule="exact" w:wrap="none" w:vAnchor="page" w:hAnchor="page" w:x="1568" w:y="1837"/>
        <w:shd w:val="clear" w:color="auto" w:fill="auto"/>
        <w:spacing w:before="0" w:after="225" w:line="230" w:lineRule="exact"/>
        <w:ind w:right="260"/>
      </w:pPr>
      <w:bookmarkStart w:id="7" w:name="bookmark6"/>
      <w:r>
        <w:t>Zánik nájmu</w:t>
      </w:r>
      <w:bookmarkEnd w:id="7"/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5"/>
        </w:numPr>
        <w:shd w:val="clear" w:color="auto" w:fill="auto"/>
        <w:tabs>
          <w:tab w:val="left" w:pos="354"/>
        </w:tabs>
        <w:spacing w:before="0"/>
        <w:ind w:left="440" w:hanging="340"/>
        <w:jc w:val="both"/>
      </w:pPr>
      <w:r>
        <w:t>Nájom</w:t>
      </w:r>
      <w:r w:rsidR="001D1496">
        <w:t>ný</w:t>
      </w:r>
      <w:r>
        <w:t xml:space="preserve"> vzťah k bytu zaniká:</w:t>
      </w:r>
    </w:p>
    <w:p w:rsidR="00596FCF" w:rsidRDefault="0081411E">
      <w:pPr>
        <w:pStyle w:val="Zkladntext21"/>
        <w:framePr w:w="8746" w:h="13224" w:hRule="exact" w:wrap="none" w:vAnchor="page" w:hAnchor="page" w:x="1568" w:y="1837"/>
        <w:numPr>
          <w:ilvl w:val="0"/>
          <w:numId w:val="16"/>
        </w:numPr>
        <w:shd w:val="clear" w:color="auto" w:fill="auto"/>
        <w:tabs>
          <w:tab w:val="left" w:pos="833"/>
        </w:tabs>
        <w:spacing w:before="0"/>
        <w:ind w:left="920" w:right="40" w:hanging="500"/>
      </w:pPr>
      <w:r>
        <w:t>uplynutím doby nájmu, a</w:t>
      </w:r>
      <w:r w:rsidR="002100FD">
        <w:t>k nebola táto doba v zmysle § 5 ods. 3. a 4. tohto VZN predĺžená,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6"/>
        </w:numPr>
        <w:shd w:val="clear" w:color="auto" w:fill="auto"/>
        <w:tabs>
          <w:tab w:val="left" w:pos="833"/>
        </w:tabs>
        <w:spacing w:before="0"/>
        <w:ind w:left="920" w:hanging="500"/>
      </w:pPr>
      <w:r>
        <w:t>písomnou dohodou medzi obcou a nájomcom,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6"/>
        </w:numPr>
        <w:shd w:val="clear" w:color="auto" w:fill="auto"/>
        <w:tabs>
          <w:tab w:val="left" w:pos="833"/>
        </w:tabs>
        <w:spacing w:before="0"/>
        <w:ind w:left="920" w:right="40" w:hanging="500"/>
      </w:pPr>
      <w:r>
        <w:t>písomnou výpoveďou nájomcu. Nájom bytu sa skončí posledným dňom mesiaca nasledujúcim po mesiaci v ktorom bola výpoveď obci doručená,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6"/>
        </w:numPr>
        <w:shd w:val="clear" w:color="auto" w:fill="auto"/>
        <w:tabs>
          <w:tab w:val="left" w:pos="823"/>
        </w:tabs>
        <w:spacing w:before="0"/>
        <w:ind w:left="920" w:right="40" w:hanging="500"/>
      </w:pPr>
      <w:r>
        <w:t>písomnou výpoveďou zo strany obce (so súhlasom obecného zastupiteľstva a starostu obce) ak nájomca: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02"/>
        </w:tabs>
        <w:spacing w:before="0"/>
        <w:ind w:left="1620" w:hanging="340"/>
        <w:jc w:val="both"/>
      </w:pPr>
      <w:r>
        <w:t>nespĺňa podmienky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26"/>
        </w:tabs>
        <w:spacing w:before="0"/>
        <w:ind w:left="1620" w:right="40" w:hanging="340"/>
        <w:jc w:val="both"/>
      </w:pPr>
      <w:r>
        <w:t>hrubo porušuje svoje povinnosti vyplývajúce z nájmu bytu, najmä tým, že neplatí včas nájomné alebo úhradu za plnenia poskytované v súvislosti s užívaním bytu za čas dlhší ako 3 mesiace,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30"/>
        </w:tabs>
        <w:spacing w:before="0"/>
        <w:ind w:left="1620" w:right="40" w:hanging="340"/>
        <w:jc w:val="both"/>
      </w:pPr>
      <w:r>
        <w:t>alebo ten, kto s</w:t>
      </w:r>
      <w:r w:rsidR="0081411E">
        <w:t xml:space="preserve"> </w:t>
      </w:r>
      <w:r>
        <w:t>ním býva, napriek písomnej výstrahe hrubo poškoduje prenajatý byt a jeho príslušenstvo, spoločné priestory a spoločné zariadenia v bytovom dome,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26"/>
        </w:tabs>
        <w:spacing w:before="0"/>
        <w:ind w:left="1620" w:right="40" w:hanging="340"/>
        <w:jc w:val="both"/>
      </w:pPr>
      <w:r>
        <w:t>využíva prenajatý byt bez súhlasu vlastníka na iné účely ako na bývanie, alebo ak nájomca alebo ten, kto s ním býva, sústavne porušuje pokojné bývanie ostatných nájomcov, ohrozuje bezpečnosť alebo porušuje dobré mravy v dome,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11"/>
        </w:tabs>
        <w:spacing w:before="0"/>
        <w:ind w:left="1620" w:hanging="340"/>
        <w:jc w:val="both"/>
      </w:pPr>
      <w:r>
        <w:t>neužíva byt bez vážnych dôvodov,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16"/>
        </w:tabs>
        <w:spacing w:before="0"/>
        <w:ind w:left="1620" w:hanging="340"/>
        <w:jc w:val="both"/>
      </w:pPr>
      <w:r>
        <w:t>bez súhlasu obce ubytuje v predmetnom byte iné osoby.</w:t>
      </w:r>
    </w:p>
    <w:p w:rsidR="00596FCF" w:rsidRDefault="002100FD">
      <w:pPr>
        <w:pStyle w:val="Hlavikaalebopta20"/>
        <w:framePr w:wrap="none" w:vAnchor="page" w:hAnchor="page" w:x="5806" w:y="15457"/>
        <w:shd w:val="clear" w:color="auto" w:fill="auto"/>
        <w:spacing w:line="170" w:lineRule="exact"/>
        <w:ind w:left="20"/>
      </w:pPr>
      <w:r>
        <w:t>6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81411E">
      <w:pPr>
        <w:pStyle w:val="Hlavikaalebopta0"/>
        <w:framePr w:wrap="none" w:vAnchor="page" w:hAnchor="page" w:x="1777" w:y="1179"/>
        <w:shd w:val="clear" w:color="auto" w:fill="auto"/>
        <w:spacing w:line="220" w:lineRule="exact"/>
        <w:ind w:left="20"/>
      </w:pPr>
      <w:r>
        <w:lastRenderedPageBreak/>
        <w:t xml:space="preserve">VZN č. </w:t>
      </w:r>
      <w:r w:rsidR="00895157">
        <w:t>1/2015</w:t>
      </w:r>
      <w:r w:rsidR="002100FD">
        <w:t xml:space="preserve"> o podmienkach prideľovania nájomných bytov postavených s podporou štátu</w:t>
      </w:r>
    </w:p>
    <w:p w:rsidR="00596FCF" w:rsidRDefault="002100FD">
      <w:pPr>
        <w:pStyle w:val="Zkladntext21"/>
        <w:framePr w:w="8736" w:h="6649" w:hRule="exact" w:wrap="none" w:vAnchor="page" w:hAnchor="page" w:x="1585" w:y="2114"/>
        <w:numPr>
          <w:ilvl w:val="0"/>
          <w:numId w:val="15"/>
        </w:numPr>
        <w:shd w:val="clear" w:color="auto" w:fill="auto"/>
        <w:tabs>
          <w:tab w:val="left" w:pos="644"/>
        </w:tabs>
        <w:spacing w:before="0" w:after="279"/>
        <w:ind w:left="380" w:right="20" w:firstLine="0"/>
        <w:jc w:val="both"/>
      </w:pPr>
      <w:r>
        <w:t>Nájomný vzťah sa končí posledným d</w:t>
      </w:r>
      <w:r w:rsidR="00121C7C">
        <w:t>ňom mesiaca nasledujúceho po me</w:t>
      </w:r>
      <w:r>
        <w:t>siaci, v ktorom bola písomná výpoveď doručená nájomcovi. Za dátum doručenia zásielky sa považuje aj posledný deň možnosti vyzdvihnutia uvedenej zásielky určenej príslušným doručovacím úradom.</w:t>
      </w:r>
    </w:p>
    <w:p w:rsidR="00596FCF" w:rsidRPr="00121C7C" w:rsidRDefault="002100FD">
      <w:pPr>
        <w:pStyle w:val="Zkladntext21"/>
        <w:framePr w:w="8736" w:h="6649" w:hRule="exact" w:wrap="none" w:vAnchor="page" w:hAnchor="page" w:x="1585" w:y="2114"/>
        <w:shd w:val="clear" w:color="auto" w:fill="auto"/>
        <w:spacing w:before="0" w:after="16" w:line="210" w:lineRule="exact"/>
        <w:ind w:right="20" w:firstLine="0"/>
        <w:jc w:val="center"/>
        <w:rPr>
          <w:b/>
        </w:rPr>
      </w:pPr>
      <w:r w:rsidRPr="00121C7C">
        <w:rPr>
          <w:b/>
        </w:rPr>
        <w:t>§</w:t>
      </w:r>
      <w:r w:rsidR="00121C7C">
        <w:rPr>
          <w:b/>
        </w:rPr>
        <w:t xml:space="preserve"> </w:t>
      </w:r>
      <w:r w:rsidRPr="00121C7C">
        <w:rPr>
          <w:b/>
        </w:rPr>
        <w:t>7</w:t>
      </w:r>
    </w:p>
    <w:p w:rsidR="00596FCF" w:rsidRDefault="002100FD">
      <w:pPr>
        <w:pStyle w:val="Zkladntext40"/>
        <w:framePr w:w="8736" w:h="6649" w:hRule="exact" w:wrap="none" w:vAnchor="page" w:hAnchor="page" w:x="1585" w:y="2114"/>
        <w:shd w:val="clear" w:color="auto" w:fill="auto"/>
        <w:spacing w:before="0" w:after="160" w:line="230" w:lineRule="exact"/>
        <w:ind w:right="320"/>
      </w:pPr>
      <w:r>
        <w:t>Záverečné ustanovenia</w:t>
      </w:r>
    </w:p>
    <w:p w:rsidR="00596FCF" w:rsidRDefault="002100FD" w:rsidP="000C6E1E">
      <w:pPr>
        <w:pStyle w:val="Zkladntext21"/>
        <w:framePr w:w="8736" w:h="6649" w:hRule="exact" w:wrap="none" w:vAnchor="page" w:hAnchor="page" w:x="1585" w:y="2114"/>
        <w:numPr>
          <w:ilvl w:val="0"/>
          <w:numId w:val="18"/>
        </w:numPr>
        <w:shd w:val="clear" w:color="auto" w:fill="auto"/>
        <w:tabs>
          <w:tab w:val="left" w:pos="672"/>
        </w:tabs>
        <w:spacing w:before="0" w:after="240"/>
        <w:ind w:left="680" w:right="20" w:hanging="320"/>
        <w:jc w:val="both"/>
      </w:pPr>
      <w:r>
        <w:t>Na vydaní tohto VZN sa uznieslo Obecné zastupiteľstvo v</w:t>
      </w:r>
      <w:r w:rsidR="00121C7C">
        <w:t> Liptovskej Tepličke</w:t>
      </w:r>
      <w:r>
        <w:t xml:space="preserve"> uznesením č. </w:t>
      </w:r>
      <w:r w:rsidR="000C6E1E">
        <w:t>13/2015</w:t>
      </w:r>
      <w:r>
        <w:t xml:space="preserve"> na </w:t>
      </w:r>
      <w:r w:rsidR="00121C7C">
        <w:t xml:space="preserve">svojom </w:t>
      </w:r>
      <w:r>
        <w:t xml:space="preserve">zasadnutí dňa </w:t>
      </w:r>
      <w:r w:rsidR="000C6E1E">
        <w:t>05.02.2015.</w:t>
      </w:r>
      <w:r>
        <w:t xml:space="preserve"> </w:t>
      </w:r>
      <w:r w:rsidR="00121C7C">
        <w:t>Ú</w:t>
      </w:r>
      <w:r>
        <w:t>činnosť</w:t>
      </w:r>
      <w:r w:rsidR="00121C7C">
        <w:t xml:space="preserve"> nadobúda</w:t>
      </w:r>
      <w:r>
        <w:t xml:space="preserve"> pätnástym dňom od vyhlásenia na úradnej tabuli.</w:t>
      </w:r>
    </w:p>
    <w:p w:rsidR="00596FCF" w:rsidRDefault="002100FD">
      <w:pPr>
        <w:pStyle w:val="Zkladntext21"/>
        <w:framePr w:w="8736" w:h="6649" w:hRule="exact" w:wrap="none" w:vAnchor="page" w:hAnchor="page" w:x="1585" w:y="2114"/>
        <w:numPr>
          <w:ilvl w:val="0"/>
          <w:numId w:val="18"/>
        </w:numPr>
        <w:shd w:val="clear" w:color="auto" w:fill="auto"/>
        <w:tabs>
          <w:tab w:val="left" w:pos="706"/>
        </w:tabs>
        <w:spacing w:before="0" w:after="240"/>
        <w:ind w:left="680" w:right="20" w:hanging="320"/>
        <w:jc w:val="both"/>
      </w:pPr>
      <w:r>
        <w:t>Podmienky určené týmto VZN sú nutnou súčasťou nájomnej zmluvy uzatvorenej medzi obcou a nájomcom.</w:t>
      </w:r>
    </w:p>
    <w:p w:rsidR="00596FCF" w:rsidRDefault="002100FD">
      <w:pPr>
        <w:pStyle w:val="Zkladntext21"/>
        <w:framePr w:w="8736" w:h="6649" w:hRule="exact" w:wrap="none" w:vAnchor="page" w:hAnchor="page" w:x="1585" w:y="2114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236"/>
        <w:ind w:left="680" w:right="20" w:hanging="320"/>
        <w:jc w:val="both"/>
      </w:pPr>
      <w:r>
        <w:t>Výšk</w:t>
      </w:r>
      <w:r w:rsidR="00895157">
        <w:t>a</w:t>
      </w:r>
      <w:r>
        <w:t xml:space="preserve"> finančných prostriedkov, ktoré bud</w:t>
      </w:r>
      <w:r w:rsidR="00895157">
        <w:t>e</w:t>
      </w:r>
      <w:r>
        <w:t xml:space="preserve"> </w:t>
      </w:r>
      <w:r w:rsidR="00895157">
        <w:t>nájomca ročne</w:t>
      </w:r>
      <w:r>
        <w:t xml:space="preserve"> poukazovať do fondu </w:t>
      </w:r>
      <w:r w:rsidR="00895157">
        <w:t xml:space="preserve">údržby a </w:t>
      </w:r>
      <w:r>
        <w:t xml:space="preserve">opráv </w:t>
      </w:r>
      <w:r w:rsidR="00895157">
        <w:t>je 0,5 % z nadobúdacej hodnoty bytu.</w:t>
      </w:r>
      <w:r w:rsidR="000B7EC0">
        <w:rPr>
          <w:color w:val="FF0000"/>
        </w:rPr>
        <w:t>.</w:t>
      </w:r>
    </w:p>
    <w:p w:rsidR="00596FCF" w:rsidRDefault="002100FD">
      <w:pPr>
        <w:pStyle w:val="Zkladntext21"/>
        <w:framePr w:w="8736" w:h="6649" w:hRule="exact" w:wrap="none" w:vAnchor="page" w:hAnchor="page" w:x="1585" w:y="2114"/>
        <w:numPr>
          <w:ilvl w:val="0"/>
          <w:numId w:val="18"/>
        </w:numPr>
        <w:shd w:val="clear" w:color="auto" w:fill="auto"/>
        <w:tabs>
          <w:tab w:val="left" w:pos="706"/>
        </w:tabs>
        <w:spacing w:before="0" w:line="264" w:lineRule="exact"/>
        <w:ind w:left="680" w:right="20" w:hanging="320"/>
        <w:jc w:val="both"/>
      </w:pPr>
      <w:r>
        <w:t>VZN bude prístupné k nahliadnutiu po nadobudnutí účinnosti na obecnom úrade v</w:t>
      </w:r>
      <w:r w:rsidR="00121C7C">
        <w:t> Liptovskej Tepličke a na intern</w:t>
      </w:r>
      <w:r>
        <w:t>etovej stránke obce.</w:t>
      </w: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Slavomír Kopáč</w:t>
      </w: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596FCF" w:rsidRDefault="00596FCF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right="420" w:hanging="284"/>
      </w:pPr>
      <w:r>
        <w:t xml:space="preserve">§ 11 ods. 1 písm. a) bod 4. Zákona NR SR č. 443/2010 </w:t>
      </w:r>
      <w:proofErr w:type="spellStart"/>
      <w:r>
        <w:t>Z.z</w:t>
      </w:r>
      <w:proofErr w:type="spellEnd"/>
      <w:r>
        <w:t>. o dotáciách na rozvoj bývania a o sociálnom</w:t>
      </w:r>
      <w:r>
        <w:br/>
        <w:t>bývaní.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right="420" w:hanging="284"/>
      </w:pPr>
      <w:r>
        <w:t xml:space="preserve">§ 45 až 59 zákona d. 36/2005 </w:t>
      </w:r>
      <w:proofErr w:type="spellStart"/>
      <w:r>
        <w:t>Z.z</w:t>
      </w:r>
      <w:proofErr w:type="spellEnd"/>
      <w:r>
        <w:t>. o rodine a o zmene a doplnení niektorých zákonov v znení neskorších</w:t>
      </w:r>
      <w:r>
        <w:br/>
        <w:t>predpisov.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right="420" w:hanging="284"/>
      </w:pPr>
      <w:r>
        <w:t>napr. zákon Č. 403/1990 Zb. o zmiernení následkov niektorých majetkových krívd v znení neskorších</w:t>
      </w:r>
      <w:r>
        <w:br/>
        <w:t>predpisov.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hanging="284"/>
      </w:pPr>
      <w:r>
        <w:t xml:space="preserve">§ 3 zákona č. 601/2003 </w:t>
      </w:r>
      <w:proofErr w:type="spellStart"/>
      <w:r>
        <w:t>Z.z</w:t>
      </w:r>
      <w:proofErr w:type="spellEnd"/>
      <w:r>
        <w:t>. o životnom minime a o zmene a doplnení niektorých zákonov.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hanging="284"/>
      </w:pPr>
      <w:r>
        <w:t xml:space="preserve">§ 4 zákona č. 601/2003 </w:t>
      </w:r>
      <w:proofErr w:type="spellStart"/>
      <w:r>
        <w:t>Z.z</w:t>
      </w:r>
      <w:proofErr w:type="spellEnd"/>
      <w:r>
        <w:t>. o životnom minime a o zmene a doplnení niektorých zákonov.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right="20" w:hanging="284"/>
      </w:pPr>
      <w:r>
        <w:t xml:space="preserve">§ 143 </w:t>
      </w:r>
      <w:proofErr w:type="spellStart"/>
      <w:r>
        <w:t>pism</w:t>
      </w:r>
      <w:proofErr w:type="spellEnd"/>
      <w:r>
        <w:t xml:space="preserve">. d) zákona č. 50/1976 </w:t>
      </w:r>
      <w:proofErr w:type="spellStart"/>
      <w:r>
        <w:t>Zb.o</w:t>
      </w:r>
      <w:proofErr w:type="spellEnd"/>
      <w:r>
        <w:t xml:space="preserve"> územnom plánovaní a stavebnom poriadku (stavebný zákon) v znení</w:t>
      </w:r>
      <w:r>
        <w:br/>
        <w:t>neskorších predpisov</w:t>
      </w:r>
    </w:p>
    <w:p w:rsidR="00895157" w:rsidRDefault="00895157">
      <w:pPr>
        <w:sectPr w:rsidR="0089515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121C7C">
      <w:pPr>
        <w:pStyle w:val="Hlavikaalebopta0"/>
        <w:framePr w:wrap="none" w:vAnchor="page" w:hAnchor="page" w:x="1508" w:y="1179"/>
        <w:shd w:val="clear" w:color="auto" w:fill="auto"/>
        <w:spacing w:line="220" w:lineRule="exact"/>
        <w:ind w:left="20"/>
      </w:pPr>
      <w:r>
        <w:lastRenderedPageBreak/>
        <w:t>VZN č.</w:t>
      </w:r>
      <w:r w:rsidR="00895157">
        <w:t xml:space="preserve"> 1/2015</w:t>
      </w:r>
      <w:r w:rsidR="002100FD">
        <w:t xml:space="preserve"> o podmienkach prideľovania nájomných bytov postavených s podporou štátu</w:t>
      </w:r>
    </w:p>
    <w:p w:rsidR="00596FCF" w:rsidRDefault="00121C7C">
      <w:pPr>
        <w:pStyle w:val="Zkladntext21"/>
        <w:framePr w:w="9389" w:h="12110" w:hRule="exact" w:wrap="none" w:vAnchor="page" w:hAnchor="page" w:x="1273" w:y="2153"/>
        <w:shd w:val="clear" w:color="auto" w:fill="auto"/>
        <w:spacing w:before="0" w:after="174" w:line="210" w:lineRule="exact"/>
        <w:ind w:right="180" w:firstLine="0"/>
        <w:jc w:val="right"/>
      </w:pPr>
      <w:r>
        <w:t>Príloha č</w:t>
      </w:r>
      <w:r w:rsidR="002100FD">
        <w:t>. 1</w:t>
      </w:r>
    </w:p>
    <w:p w:rsidR="00596FCF" w:rsidRDefault="002100FD">
      <w:pPr>
        <w:pStyle w:val="Zhlavie50"/>
        <w:framePr w:w="9389" w:h="12110" w:hRule="exact" w:wrap="none" w:vAnchor="page" w:hAnchor="page" w:x="1273" w:y="2153"/>
        <w:shd w:val="clear" w:color="auto" w:fill="auto"/>
        <w:spacing w:before="0" w:after="277" w:line="270" w:lineRule="exact"/>
        <w:ind w:left="340"/>
        <w:jc w:val="left"/>
      </w:pPr>
      <w:bookmarkStart w:id="8" w:name="bookmark9"/>
      <w:r>
        <w:t>Zoznam zdravotných postihnutí</w:t>
      </w:r>
      <w:bookmarkEnd w:id="8"/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2"/>
        </w:tabs>
        <w:spacing w:before="0"/>
        <w:ind w:left="340" w:hanging="320"/>
      </w:pPr>
      <w:r>
        <w:t>Roztrúsená mozgovomiechová skleróza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1"/>
        </w:numPr>
        <w:shd w:val="clear" w:color="auto" w:fill="auto"/>
        <w:tabs>
          <w:tab w:val="left" w:pos="695"/>
        </w:tabs>
        <w:spacing w:before="0"/>
        <w:ind w:left="340" w:firstLine="0"/>
      </w:pPr>
      <w:r>
        <w:t>stredne ťažká forma,</w:t>
      </w:r>
    </w:p>
    <w:p w:rsidR="00596FCF" w:rsidRDefault="00BF5F44">
      <w:pPr>
        <w:pStyle w:val="Zkladntext21"/>
        <w:framePr w:w="9389" w:h="12110" w:hRule="exact" w:wrap="none" w:vAnchor="page" w:hAnchor="page" w:x="1273" w:y="2153"/>
        <w:numPr>
          <w:ilvl w:val="0"/>
          <w:numId w:val="21"/>
        </w:numPr>
        <w:shd w:val="clear" w:color="auto" w:fill="auto"/>
        <w:tabs>
          <w:tab w:val="left" w:pos="686"/>
        </w:tabs>
        <w:spacing w:before="0"/>
        <w:ind w:left="340" w:firstLine="0"/>
      </w:pPr>
      <w:r>
        <w:t>ťažká forma (</w:t>
      </w:r>
      <w:proofErr w:type="spellStart"/>
      <w:r>
        <w:t>triparéza</w:t>
      </w:r>
      <w:proofErr w:type="spellEnd"/>
      <w:r>
        <w:t xml:space="preserve"> a </w:t>
      </w:r>
      <w:proofErr w:type="spellStart"/>
      <w:r>
        <w:t>kvadru</w:t>
      </w:r>
      <w:r w:rsidR="002100FD">
        <w:t>paréza</w:t>
      </w:r>
      <w:proofErr w:type="spellEnd"/>
      <w:r w:rsidR="002100FD">
        <w:t>).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70"/>
        </w:tabs>
        <w:spacing w:before="0"/>
        <w:ind w:left="340" w:right="800" w:hanging="320"/>
      </w:pPr>
      <w:r>
        <w:t>Koordinačné poruchy a poruchy rovnováhy - ťažká forma (s nemožnosťou samostatného pohybu).</w:t>
      </w:r>
    </w:p>
    <w:p w:rsidR="00596FCF" w:rsidRDefault="00BF5F44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40" w:hanging="320"/>
      </w:pPr>
      <w:r>
        <w:t>Čiastočné a úplné mozgové obrny (pyramídového a </w:t>
      </w:r>
      <w:proofErr w:type="spellStart"/>
      <w:r w:rsidR="002100FD">
        <w:t>extrapyramídového</w:t>
      </w:r>
      <w:proofErr w:type="spellEnd"/>
      <w:r w:rsidR="002100FD">
        <w:t xml:space="preserve"> pôvodu)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86"/>
        </w:tabs>
        <w:spacing w:before="0"/>
        <w:ind w:left="340" w:firstLine="0"/>
      </w:pPr>
      <w:proofErr w:type="spellStart"/>
      <w:r>
        <w:t>hemiplégia</w:t>
      </w:r>
      <w:proofErr w:type="spellEnd"/>
      <w:r>
        <w:t>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86"/>
        </w:tabs>
        <w:spacing w:before="0"/>
        <w:ind w:left="340" w:firstLine="0"/>
      </w:pPr>
      <w:r>
        <w:t>paraplégia,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90"/>
        </w:tabs>
        <w:spacing w:before="0"/>
        <w:ind w:left="340" w:firstLine="0"/>
      </w:pPr>
      <w:proofErr w:type="spellStart"/>
      <w:r>
        <w:t>kvadraplégia</w:t>
      </w:r>
      <w:proofErr w:type="spellEnd"/>
      <w:r>
        <w:t>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90"/>
        </w:tabs>
        <w:spacing w:before="0"/>
        <w:ind w:left="340" w:firstLine="0"/>
      </w:pPr>
      <w:proofErr w:type="spellStart"/>
      <w:r>
        <w:t>hemiparéza</w:t>
      </w:r>
      <w:proofErr w:type="spellEnd"/>
      <w:r>
        <w:t xml:space="preserve"> ťažkého stupňa,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86"/>
        </w:tabs>
        <w:spacing w:before="0"/>
        <w:ind w:left="340" w:firstLine="0"/>
      </w:pPr>
      <w:proofErr w:type="spellStart"/>
      <w:r>
        <w:t>paraparéza</w:t>
      </w:r>
      <w:proofErr w:type="spellEnd"/>
      <w:r>
        <w:t xml:space="preserve"> ťažkého stupňa,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81"/>
        </w:tabs>
        <w:spacing w:before="0"/>
        <w:ind w:left="340" w:firstLine="0"/>
      </w:pPr>
      <w:proofErr w:type="spellStart"/>
      <w:r>
        <w:t>kvadraparéza</w:t>
      </w:r>
      <w:proofErr w:type="spellEnd"/>
      <w:r>
        <w:t xml:space="preserve"> ťažkého stupňa.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40" w:hanging="320"/>
      </w:pPr>
      <w:r>
        <w:t>Poškodenie miechy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700"/>
        </w:tabs>
        <w:spacing w:before="0"/>
        <w:ind w:left="340" w:firstLine="0"/>
      </w:pPr>
      <w:proofErr w:type="spellStart"/>
      <w:r w:rsidRPr="00BF5F44">
        <w:t>hemiplégia</w:t>
      </w:r>
      <w:proofErr w:type="spellEnd"/>
      <w:r w:rsidRPr="00BF5F44">
        <w:t>,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6"/>
        </w:tabs>
        <w:spacing w:before="0"/>
        <w:ind w:left="340" w:firstLine="0"/>
      </w:pPr>
      <w:r w:rsidRPr="00BF5F44">
        <w:t>paraplégia,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6"/>
        </w:tabs>
        <w:spacing w:before="0"/>
        <w:ind w:left="340" w:firstLine="0"/>
      </w:pPr>
      <w:proofErr w:type="spellStart"/>
      <w:r w:rsidRPr="00BF5F44">
        <w:t>kvadraplégia</w:t>
      </w:r>
      <w:proofErr w:type="spellEnd"/>
      <w:r w:rsidRPr="00BF5F44">
        <w:t>,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6"/>
        </w:tabs>
        <w:spacing w:before="0"/>
        <w:ind w:left="340" w:firstLine="0"/>
      </w:pPr>
      <w:proofErr w:type="spellStart"/>
      <w:r w:rsidRPr="00BF5F44">
        <w:t>hemiparéza</w:t>
      </w:r>
      <w:proofErr w:type="spellEnd"/>
      <w:r w:rsidRPr="00BF5F44">
        <w:t xml:space="preserve"> ťažkého stupňa,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1"/>
        </w:tabs>
        <w:spacing w:before="0"/>
        <w:ind w:left="340" w:firstLine="0"/>
      </w:pPr>
      <w:proofErr w:type="spellStart"/>
      <w:r w:rsidRPr="00BF5F44">
        <w:t>paraparéza</w:t>
      </w:r>
      <w:proofErr w:type="spellEnd"/>
      <w:r w:rsidRPr="00BF5F44">
        <w:t xml:space="preserve"> ťažkého stupňa,</w:t>
      </w:r>
    </w:p>
    <w:p w:rsidR="00596FCF" w:rsidRPr="00BF5F44" w:rsidRDefault="002100FD">
      <w:pPr>
        <w:pStyle w:val="Zkladntext90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1"/>
        </w:tabs>
        <w:ind w:left="340"/>
        <w:rPr>
          <w:b w:val="0"/>
        </w:rPr>
      </w:pPr>
      <w:proofErr w:type="spellStart"/>
      <w:r w:rsidRPr="00BF5F44">
        <w:rPr>
          <w:b w:val="0"/>
        </w:rPr>
        <w:t>kvadraparéza</w:t>
      </w:r>
      <w:proofErr w:type="spellEnd"/>
      <w:r w:rsidRPr="00BF5F44">
        <w:rPr>
          <w:b w:val="0"/>
        </w:rPr>
        <w:t xml:space="preserve"> ťažkého stupňa.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40" w:right="800" w:hanging="320"/>
      </w:pPr>
      <w:proofErr w:type="spellStart"/>
      <w:r>
        <w:t>Spondylartritída</w:t>
      </w:r>
      <w:proofErr w:type="spellEnd"/>
      <w:r>
        <w:t xml:space="preserve"> </w:t>
      </w:r>
      <w:proofErr w:type="spellStart"/>
      <w:r>
        <w:t>ankylozujúca</w:t>
      </w:r>
      <w:proofErr w:type="spellEnd"/>
      <w:r>
        <w:t xml:space="preserve"> - </w:t>
      </w:r>
      <w:proofErr w:type="spellStart"/>
      <w:r>
        <w:t>Bechterevova</w:t>
      </w:r>
      <w:proofErr w:type="spellEnd"/>
      <w:r>
        <w:t xml:space="preserve"> choroba - ťažký stupeň postihnutia chrbtice s </w:t>
      </w:r>
      <w:proofErr w:type="spellStart"/>
      <w:r>
        <w:t>ankylózou</w:t>
      </w:r>
      <w:proofErr w:type="spellEnd"/>
      <w:r>
        <w:t xml:space="preserve"> bedrových kĺbov.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61"/>
        </w:tabs>
        <w:spacing w:before="0"/>
        <w:ind w:left="340" w:right="800" w:hanging="320"/>
      </w:pPr>
      <w:proofErr w:type="spellStart"/>
      <w:r>
        <w:t>Myopatie</w:t>
      </w:r>
      <w:proofErr w:type="spellEnd"/>
      <w:r>
        <w:t xml:space="preserve">, </w:t>
      </w:r>
      <w:proofErr w:type="spellStart"/>
      <w:r>
        <w:t>kongenitálne</w:t>
      </w:r>
      <w:proofErr w:type="spellEnd"/>
      <w:r>
        <w:t>, progresívne svalové dystrofie (</w:t>
      </w:r>
      <w:proofErr w:type="spellStart"/>
      <w:r>
        <w:t>Duchenneov</w:t>
      </w:r>
      <w:proofErr w:type="spellEnd"/>
      <w:r>
        <w:t xml:space="preserve">, </w:t>
      </w:r>
      <w:proofErr w:type="spellStart"/>
      <w:r>
        <w:t>Beckerov</w:t>
      </w:r>
      <w:proofErr w:type="spellEnd"/>
      <w:r>
        <w:t xml:space="preserve"> typ a pod.), zápalové </w:t>
      </w:r>
      <w:proofErr w:type="spellStart"/>
      <w:r>
        <w:t>myozitídy</w:t>
      </w:r>
      <w:proofErr w:type="spellEnd"/>
      <w:r>
        <w:t xml:space="preserve">, </w:t>
      </w:r>
      <w:proofErr w:type="spellStart"/>
      <w:r>
        <w:t>polyomyozitídy</w:t>
      </w:r>
      <w:proofErr w:type="spellEnd"/>
      <w:r>
        <w:t xml:space="preserve"> a pod., metabolické a endokrinologické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4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 xml:space="preserve">stredná forma s výrazným obmedzením </w:t>
      </w:r>
      <w:proofErr w:type="spellStart"/>
      <w:r>
        <w:t>hýbavosti</w:t>
      </w:r>
      <w:proofErr w:type="spellEnd"/>
      <w:r>
        <w:t>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4"/>
        </w:numPr>
        <w:shd w:val="clear" w:color="auto" w:fill="auto"/>
        <w:tabs>
          <w:tab w:val="left" w:pos="681"/>
        </w:tabs>
        <w:spacing w:before="0"/>
        <w:ind w:left="340" w:firstLine="0"/>
      </w:pPr>
      <w:r>
        <w:t>ťažká forma (</w:t>
      </w:r>
      <w:proofErr w:type="spellStart"/>
      <w:r>
        <w:t>imobilita</w:t>
      </w:r>
      <w:proofErr w:type="spellEnd"/>
      <w:r>
        <w:t>).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6"/>
        </w:tabs>
        <w:spacing w:before="0"/>
        <w:ind w:left="340" w:right="800" w:hanging="320"/>
      </w:pPr>
      <w:proofErr w:type="spellStart"/>
      <w:r>
        <w:t>Myasténia</w:t>
      </w:r>
      <w:proofErr w:type="spellEnd"/>
      <w:r>
        <w:t xml:space="preserve"> </w:t>
      </w:r>
      <w:proofErr w:type="spellStart"/>
      <w:r>
        <w:t>gravis</w:t>
      </w:r>
      <w:proofErr w:type="spellEnd"/>
      <w:r>
        <w:t xml:space="preserve">, </w:t>
      </w:r>
      <w:proofErr w:type="spellStart"/>
      <w:r>
        <w:t>myastenický</w:t>
      </w:r>
      <w:proofErr w:type="spellEnd"/>
      <w:r>
        <w:t xml:space="preserve"> syndróm - ťažké formy s výrazným obmedzením </w:t>
      </w:r>
      <w:proofErr w:type="spellStart"/>
      <w:r>
        <w:t>hýbavosti</w:t>
      </w:r>
      <w:proofErr w:type="spellEnd"/>
      <w:r>
        <w:t>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6"/>
        </w:tabs>
        <w:spacing w:before="0"/>
        <w:ind w:left="340" w:hanging="320"/>
      </w:pPr>
      <w:r>
        <w:t>Úplná strata jednej hornej končatiny a jednej dolnej končatiny.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70"/>
        </w:tabs>
        <w:spacing w:before="0"/>
        <w:ind w:left="340" w:hanging="320"/>
      </w:pPr>
      <w:r>
        <w:t>Strata oboch dolných končatín v stehne.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1"/>
        </w:tabs>
        <w:spacing w:before="0"/>
        <w:ind w:left="340" w:right="800" w:hanging="320"/>
      </w:pPr>
      <w:r>
        <w:t>Strata jednej dolnej končatiny v stehne a jednej dolnej končatiny v predkolení s krátkymi amputačnými kýpťami s výrazne zníženou funkciou amputovaného kýpťa.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left="340" w:right="800" w:hanging="320"/>
      </w:pPr>
      <w:r>
        <w:t>Strata jednej dolnej končatiny v bedrovom kĺbe alebo s veľmi krátkym amputačným kýpťom.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left="340" w:hanging="320"/>
      </w:pPr>
      <w:r>
        <w:t>Strata jednej dolnej končatiny v stehne po kolenný kĺb.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left="340" w:hanging="320"/>
      </w:pPr>
      <w:r>
        <w:t>Strata oboch dolných končatín v predkolení.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1"/>
        </w:tabs>
        <w:spacing w:before="0"/>
        <w:ind w:left="340" w:hanging="320"/>
      </w:pPr>
      <w:r>
        <w:t>Stuhnutie oboch bedrových kĺbov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5"/>
        </w:numPr>
        <w:shd w:val="clear" w:color="auto" w:fill="auto"/>
        <w:tabs>
          <w:tab w:val="left" w:pos="686"/>
        </w:tabs>
        <w:spacing w:before="0"/>
        <w:ind w:left="340" w:firstLine="0"/>
      </w:pPr>
      <w:r>
        <w:t>v priaznivom postavení,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5"/>
        </w:numPr>
        <w:shd w:val="clear" w:color="auto" w:fill="auto"/>
        <w:tabs>
          <w:tab w:val="left" w:pos="686"/>
        </w:tabs>
        <w:spacing w:before="0"/>
        <w:ind w:left="340" w:firstLine="0"/>
      </w:pPr>
      <w:r>
        <w:t>v nepriaznivom postavení.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left="340" w:hanging="320"/>
      </w:pPr>
      <w:r>
        <w:t>Stuhnutie jedného bedrového kĺbu v nepriaznivom postavení.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1"/>
        </w:tabs>
        <w:spacing w:before="0"/>
        <w:ind w:left="340" w:hanging="320"/>
      </w:pPr>
      <w:r>
        <w:t>Stuhnutie oboch kolenných kĺbov</w:t>
      </w:r>
    </w:p>
    <w:p w:rsidR="00596FCF" w:rsidRDefault="002100FD">
      <w:pPr>
        <w:pStyle w:val="Zkladntext90"/>
        <w:framePr w:w="9389" w:h="12110" w:hRule="exact" w:wrap="none" w:vAnchor="page" w:hAnchor="page" w:x="1273" w:y="2153"/>
        <w:numPr>
          <w:ilvl w:val="0"/>
          <w:numId w:val="26"/>
        </w:numPr>
        <w:shd w:val="clear" w:color="auto" w:fill="auto"/>
        <w:tabs>
          <w:tab w:val="left" w:pos="686"/>
        </w:tabs>
        <w:ind w:left="340"/>
      </w:pPr>
      <w:r w:rsidRPr="00BF5F44">
        <w:rPr>
          <w:b w:val="0"/>
        </w:rPr>
        <w:t>V priaznivom postavení</w:t>
      </w:r>
      <w:r>
        <w:t>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6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>v nepriaznivom postavení.</w:t>
      </w:r>
    </w:p>
    <w:p w:rsidR="00596FCF" w:rsidRDefault="002100FD">
      <w:pPr>
        <w:pStyle w:val="Hlavikaalebopta20"/>
        <w:framePr w:wrap="none" w:vAnchor="page" w:hAnchor="page" w:x="5526" w:y="15454"/>
        <w:shd w:val="clear" w:color="auto" w:fill="auto"/>
        <w:spacing w:line="170" w:lineRule="exact"/>
        <w:ind w:left="20"/>
      </w:pPr>
      <w:r>
        <w:t>8</w:t>
      </w:r>
    </w:p>
    <w:p w:rsidR="002100FD" w:rsidRDefault="002100FD"/>
    <w:sectPr w:rsidR="002100F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FA" w:rsidRDefault="00C11FFA">
      <w:r>
        <w:separator/>
      </w:r>
    </w:p>
  </w:endnote>
  <w:endnote w:type="continuationSeparator" w:id="0">
    <w:p w:rsidR="00C11FFA" w:rsidRDefault="00C1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FA" w:rsidRDefault="00C11FFA">
      <w:r>
        <w:separator/>
      </w:r>
    </w:p>
  </w:footnote>
  <w:footnote w:type="continuationSeparator" w:id="0">
    <w:p w:rsidR="00C11FFA" w:rsidRDefault="00C1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281"/>
    <w:multiLevelType w:val="multilevel"/>
    <w:tmpl w:val="43E2B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E7BFA"/>
    <w:multiLevelType w:val="multilevel"/>
    <w:tmpl w:val="D6FAF0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21006"/>
    <w:multiLevelType w:val="multilevel"/>
    <w:tmpl w:val="F11450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D05CC"/>
    <w:multiLevelType w:val="multilevel"/>
    <w:tmpl w:val="13E460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14DF8"/>
    <w:multiLevelType w:val="multilevel"/>
    <w:tmpl w:val="F5A459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64DAC"/>
    <w:multiLevelType w:val="multilevel"/>
    <w:tmpl w:val="E8AEF9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91779"/>
    <w:multiLevelType w:val="multilevel"/>
    <w:tmpl w:val="4C7CC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204A"/>
    <w:multiLevelType w:val="multilevel"/>
    <w:tmpl w:val="F6325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12E01"/>
    <w:multiLevelType w:val="multilevel"/>
    <w:tmpl w:val="42263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014D6"/>
    <w:multiLevelType w:val="multilevel"/>
    <w:tmpl w:val="4634843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42483"/>
    <w:multiLevelType w:val="multilevel"/>
    <w:tmpl w:val="F47257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B77BB"/>
    <w:multiLevelType w:val="multilevel"/>
    <w:tmpl w:val="0594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82F79"/>
    <w:multiLevelType w:val="hybridMultilevel"/>
    <w:tmpl w:val="FE9EA3C8"/>
    <w:lvl w:ilvl="0" w:tplc="6B646B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3CC7"/>
    <w:multiLevelType w:val="multilevel"/>
    <w:tmpl w:val="D346B6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BF2305"/>
    <w:multiLevelType w:val="multilevel"/>
    <w:tmpl w:val="5BE4D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2107A7"/>
    <w:multiLevelType w:val="multilevel"/>
    <w:tmpl w:val="704ED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168FC"/>
    <w:multiLevelType w:val="multilevel"/>
    <w:tmpl w:val="9E5481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D41FC3"/>
    <w:multiLevelType w:val="hybridMultilevel"/>
    <w:tmpl w:val="4A5C34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D23D5"/>
    <w:multiLevelType w:val="multilevel"/>
    <w:tmpl w:val="D6F05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E8186F"/>
    <w:multiLevelType w:val="multilevel"/>
    <w:tmpl w:val="4030EC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10683"/>
    <w:multiLevelType w:val="multilevel"/>
    <w:tmpl w:val="F8C2F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1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276877"/>
    <w:multiLevelType w:val="multilevel"/>
    <w:tmpl w:val="C9D8D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AC7AD9"/>
    <w:multiLevelType w:val="multilevel"/>
    <w:tmpl w:val="3872C3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C84356"/>
    <w:multiLevelType w:val="multilevel"/>
    <w:tmpl w:val="2152B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5D1EDA"/>
    <w:multiLevelType w:val="multilevel"/>
    <w:tmpl w:val="68224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8"/>
        <w:szCs w:val="18"/>
        <w:u w:val="none"/>
        <w:vertAlign w:val="superscript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4686B"/>
    <w:multiLevelType w:val="multilevel"/>
    <w:tmpl w:val="42A06E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616212"/>
    <w:multiLevelType w:val="multilevel"/>
    <w:tmpl w:val="0AFEF3E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A54993"/>
    <w:multiLevelType w:val="multilevel"/>
    <w:tmpl w:val="8CDC65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34930"/>
    <w:multiLevelType w:val="multilevel"/>
    <w:tmpl w:val="030E97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0"/>
  </w:num>
  <w:num w:numId="5">
    <w:abstractNumId w:val="23"/>
  </w:num>
  <w:num w:numId="6">
    <w:abstractNumId w:val="2"/>
  </w:num>
  <w:num w:numId="7">
    <w:abstractNumId w:val="7"/>
  </w:num>
  <w:num w:numId="8">
    <w:abstractNumId w:val="19"/>
  </w:num>
  <w:num w:numId="9">
    <w:abstractNumId w:val="9"/>
  </w:num>
  <w:num w:numId="10">
    <w:abstractNumId w:val="8"/>
  </w:num>
  <w:num w:numId="11">
    <w:abstractNumId w:val="16"/>
  </w:num>
  <w:num w:numId="12">
    <w:abstractNumId w:val="22"/>
  </w:num>
  <w:num w:numId="13">
    <w:abstractNumId w:val="1"/>
  </w:num>
  <w:num w:numId="14">
    <w:abstractNumId w:val="28"/>
  </w:num>
  <w:num w:numId="15">
    <w:abstractNumId w:val="11"/>
  </w:num>
  <w:num w:numId="16">
    <w:abstractNumId w:val="25"/>
  </w:num>
  <w:num w:numId="17">
    <w:abstractNumId w:val="15"/>
  </w:num>
  <w:num w:numId="18">
    <w:abstractNumId w:val="14"/>
  </w:num>
  <w:num w:numId="19">
    <w:abstractNumId w:val="24"/>
  </w:num>
  <w:num w:numId="20">
    <w:abstractNumId w:val="18"/>
  </w:num>
  <w:num w:numId="21">
    <w:abstractNumId w:val="5"/>
  </w:num>
  <w:num w:numId="22">
    <w:abstractNumId w:val="27"/>
  </w:num>
  <w:num w:numId="23">
    <w:abstractNumId w:val="20"/>
  </w:num>
  <w:num w:numId="24">
    <w:abstractNumId w:val="4"/>
  </w:num>
  <w:num w:numId="25">
    <w:abstractNumId w:val="3"/>
  </w:num>
  <w:num w:numId="26">
    <w:abstractNumId w:val="13"/>
  </w:num>
  <w:num w:numId="27">
    <w:abstractNumId w:val="12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CF"/>
    <w:rsid w:val="0001723B"/>
    <w:rsid w:val="000B7EC0"/>
    <w:rsid w:val="000C6E1E"/>
    <w:rsid w:val="00120EAB"/>
    <w:rsid w:val="00121C7C"/>
    <w:rsid w:val="00172ABE"/>
    <w:rsid w:val="001C6274"/>
    <w:rsid w:val="001D1496"/>
    <w:rsid w:val="002100FD"/>
    <w:rsid w:val="00251822"/>
    <w:rsid w:val="00283E82"/>
    <w:rsid w:val="002E4911"/>
    <w:rsid w:val="002F2B9D"/>
    <w:rsid w:val="003366B8"/>
    <w:rsid w:val="0036219E"/>
    <w:rsid w:val="00393EDB"/>
    <w:rsid w:val="003E5724"/>
    <w:rsid w:val="00413139"/>
    <w:rsid w:val="00495D5A"/>
    <w:rsid w:val="004A7FD3"/>
    <w:rsid w:val="00546101"/>
    <w:rsid w:val="005907AC"/>
    <w:rsid w:val="00596FCF"/>
    <w:rsid w:val="0081411E"/>
    <w:rsid w:val="00815DB3"/>
    <w:rsid w:val="00895157"/>
    <w:rsid w:val="009A6782"/>
    <w:rsid w:val="00A9077F"/>
    <w:rsid w:val="00AA1B7F"/>
    <w:rsid w:val="00AC25ED"/>
    <w:rsid w:val="00AC2F2C"/>
    <w:rsid w:val="00BF1D83"/>
    <w:rsid w:val="00BF5F44"/>
    <w:rsid w:val="00C0466C"/>
    <w:rsid w:val="00C11FFA"/>
    <w:rsid w:val="00C908CF"/>
    <w:rsid w:val="00DB0E8D"/>
    <w:rsid w:val="00E5462E"/>
    <w:rsid w:val="00EC68BF"/>
    <w:rsid w:val="00EF5AB1"/>
    <w:rsid w:val="00F01E71"/>
    <w:rsid w:val="00FC6F5A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42"/>
      <w:szCs w:val="4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29"/>
      <w:szCs w:val="29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32"/>
      <w:szCs w:val="32"/>
      <w:u w:val="none"/>
    </w:rPr>
  </w:style>
  <w:style w:type="character" w:customStyle="1" w:styleId="Zkladntext">
    <w:name w:val="Základný text_"/>
    <w:basedOn w:val="Predvolenpsmoodseku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Zhlavie5">
    <w:name w:val="Záhlavie #5_"/>
    <w:basedOn w:val="Predvolenpsmoodseku"/>
    <w:link w:val="Zhlavi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Zhlavie52">
    <w:name w:val="Záhlavie #5 (2)_"/>
    <w:basedOn w:val="Predvolenpsmoodseku"/>
    <w:link w:val="Zhlavie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23"/>
      <w:szCs w:val="23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KurzvaRiadkovanie0pt">
    <w:name w:val="Základný text + Kurzíva;Riadkovanie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Corbel10bodovTunKurzvaRiadkovanie0pt">
    <w:name w:val="Základný text + Corbel;10 bodov;Tučné;Kurzíva;Riadkovanie 0 pt"/>
    <w:basedOn w:val="Zkladntex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hlavie4">
    <w:name w:val="Záhlavie #4_"/>
    <w:basedOn w:val="Predvolenpsmoodseku"/>
    <w:link w:val="Zhlavi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single"/>
      <w:lang w:val="sk-SK"/>
    </w:rPr>
  </w:style>
  <w:style w:type="character" w:customStyle="1" w:styleId="Zhlavie42">
    <w:name w:val="Záhlavie #4 (2)_"/>
    <w:basedOn w:val="Predvolenpsmoodseku"/>
    <w:link w:val="Zhlavie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8">
    <w:name w:val="Základný text (8)_"/>
    <w:basedOn w:val="Predvolenpsmoodseku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7"/>
      <w:sz w:val="31"/>
      <w:szCs w:val="31"/>
      <w:u w:val="none"/>
    </w:rPr>
  </w:style>
  <w:style w:type="character" w:customStyle="1" w:styleId="Zkladntext7">
    <w:name w:val="Základný text (7)_"/>
    <w:basedOn w:val="Predvolenpsmoodseku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7"/>
      <w:sz w:val="29"/>
      <w:szCs w:val="29"/>
      <w:u w:val="none"/>
    </w:rPr>
  </w:style>
  <w:style w:type="character" w:customStyle="1" w:styleId="Zhlavie1">
    <w:name w:val="Záhlavie #1_"/>
    <w:basedOn w:val="Predvolenpsmoodseku"/>
    <w:link w:val="Zhlavie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3"/>
      <w:w w:val="40"/>
      <w:sz w:val="31"/>
      <w:szCs w:val="31"/>
      <w:u w:val="none"/>
    </w:rPr>
  </w:style>
  <w:style w:type="character" w:customStyle="1" w:styleId="Zhlavie18bodovKurzvaRiadkovanie0ptMierka100">
    <w:name w:val="Záhlavie #1 + 8 bodov;Kurzíva;Riadkovanie 0 pt;Mierka 100%"/>
    <w:basedOn w:val="Zhlavie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lang w:val="sk-SK"/>
    </w:rPr>
  </w:style>
  <w:style w:type="character" w:customStyle="1" w:styleId="Nzovobrzka">
    <w:name w:val="Názov obrázka_"/>
    <w:basedOn w:val="Predvolenpsmoodseku"/>
    <w:link w:val="Nzovobrz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Nzovobrzka1">
    <w:name w:val="Názov obrázka"/>
    <w:basedOn w:val="Nzovobrz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single"/>
      <w:lang w:val="sk-SK"/>
    </w:rPr>
  </w:style>
  <w:style w:type="character" w:customStyle="1" w:styleId="Nzovobrzka2">
    <w:name w:val="Názov obrázka (2)_"/>
    <w:basedOn w:val="Predvolenpsmoodseku"/>
    <w:link w:val="Nzovobrz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9">
    <w:name w:val="Základný text (9)_"/>
    <w:basedOn w:val="Predvolenpsmoodseku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1"/>
      <w:szCs w:val="21"/>
      <w:u w:val="none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42"/>
      <w:szCs w:val="4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15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3"/>
      <w:sz w:val="29"/>
      <w:szCs w:val="29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660" w:after="1200" w:line="461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7"/>
      <w:sz w:val="32"/>
      <w:szCs w:val="32"/>
    </w:rPr>
  </w:style>
  <w:style w:type="paragraph" w:customStyle="1" w:styleId="Zkladntext21">
    <w:name w:val="Základný text2"/>
    <w:basedOn w:val="Normlny"/>
    <w:link w:val="Zkladntext"/>
    <w:pPr>
      <w:shd w:val="clear" w:color="auto" w:fill="FFFFFF"/>
      <w:spacing w:before="1200" w:line="259" w:lineRule="exact"/>
      <w:ind w:hanging="52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4"/>
      <w:sz w:val="22"/>
      <w:szCs w:val="22"/>
    </w:rPr>
  </w:style>
  <w:style w:type="paragraph" w:customStyle="1" w:styleId="Zhlavie50">
    <w:name w:val="Záhlavie #5"/>
    <w:basedOn w:val="Normlny"/>
    <w:link w:val="Zhlavie5"/>
    <w:pPr>
      <w:shd w:val="clear" w:color="auto" w:fill="FFFFFF"/>
      <w:spacing w:before="540" w:after="780" w:line="30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7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  <w:style w:type="paragraph" w:customStyle="1" w:styleId="Zhlavie520">
    <w:name w:val="Záhlavie #5 (2)"/>
    <w:basedOn w:val="Normlny"/>
    <w:link w:val="Zhlavie52"/>
    <w:pPr>
      <w:shd w:val="clear" w:color="auto" w:fill="FFFFFF"/>
      <w:spacing w:before="24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49"/>
      <w:sz w:val="23"/>
      <w:szCs w:val="23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54" w:lineRule="exact"/>
      <w:ind w:hanging="28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Zhlavie420">
    <w:name w:val="Záhlavie #4 (2)"/>
    <w:basedOn w:val="Normlny"/>
    <w:link w:val="Zhlavie42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kladntext80">
    <w:name w:val="Základný text (8)"/>
    <w:basedOn w:val="Normlny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1"/>
      <w:szCs w:val="11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before="1320" w:line="216" w:lineRule="exact"/>
      <w:ind w:hanging="340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840" w:line="0" w:lineRule="atLeast"/>
      <w:outlineLvl w:val="1"/>
    </w:pPr>
    <w:rPr>
      <w:rFonts w:ascii="Microsoft Sans Serif" w:eastAsia="Microsoft Sans Serif" w:hAnsi="Microsoft Sans Serif" w:cs="Microsoft Sans Serif"/>
      <w:spacing w:val="-17"/>
      <w:sz w:val="31"/>
      <w:szCs w:val="31"/>
    </w:rPr>
  </w:style>
  <w:style w:type="paragraph" w:customStyle="1" w:styleId="Zkladntext70">
    <w:name w:val="Základný text (7)"/>
    <w:basedOn w:val="Normlny"/>
    <w:link w:val="Zkladntext7"/>
    <w:pPr>
      <w:shd w:val="clear" w:color="auto" w:fill="FFFFFF"/>
      <w:spacing w:line="0" w:lineRule="atLeast"/>
      <w:ind w:hanging="340"/>
    </w:pPr>
    <w:rPr>
      <w:rFonts w:ascii="Candara" w:eastAsia="Candara" w:hAnsi="Candara" w:cs="Candara"/>
      <w:spacing w:val="-17"/>
      <w:sz w:val="29"/>
      <w:szCs w:val="2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0" w:lineRule="atLeast"/>
      <w:ind w:hanging="340"/>
      <w:outlineLvl w:val="0"/>
    </w:pPr>
    <w:rPr>
      <w:rFonts w:ascii="Candara" w:eastAsia="Candara" w:hAnsi="Candara" w:cs="Candara"/>
      <w:spacing w:val="13"/>
      <w:w w:val="40"/>
      <w:sz w:val="31"/>
      <w:szCs w:val="31"/>
    </w:rPr>
  </w:style>
  <w:style w:type="paragraph" w:customStyle="1" w:styleId="Nzovobrzka0">
    <w:name w:val="Názov obrázka"/>
    <w:basedOn w:val="Normlny"/>
    <w:link w:val="Nzovobrzk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  <w:style w:type="paragraph" w:customStyle="1" w:styleId="Nzovobrzka20">
    <w:name w:val="Názov obrázka (2)"/>
    <w:basedOn w:val="Normlny"/>
    <w:link w:val="Nzovobrzka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-11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8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8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42"/>
      <w:szCs w:val="4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29"/>
      <w:szCs w:val="29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32"/>
      <w:szCs w:val="32"/>
      <w:u w:val="none"/>
    </w:rPr>
  </w:style>
  <w:style w:type="character" w:customStyle="1" w:styleId="Zkladntext">
    <w:name w:val="Základný text_"/>
    <w:basedOn w:val="Predvolenpsmoodseku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Zhlavie5">
    <w:name w:val="Záhlavie #5_"/>
    <w:basedOn w:val="Predvolenpsmoodseku"/>
    <w:link w:val="Zhlavi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Zhlavie52">
    <w:name w:val="Záhlavie #5 (2)_"/>
    <w:basedOn w:val="Predvolenpsmoodseku"/>
    <w:link w:val="Zhlavie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23"/>
      <w:szCs w:val="23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KurzvaRiadkovanie0pt">
    <w:name w:val="Základný text + Kurzíva;Riadkovanie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Corbel10bodovTunKurzvaRiadkovanie0pt">
    <w:name w:val="Základný text + Corbel;10 bodov;Tučné;Kurzíva;Riadkovanie 0 pt"/>
    <w:basedOn w:val="Zkladntex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hlavie4">
    <w:name w:val="Záhlavie #4_"/>
    <w:basedOn w:val="Predvolenpsmoodseku"/>
    <w:link w:val="Zhlavi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single"/>
      <w:lang w:val="sk-SK"/>
    </w:rPr>
  </w:style>
  <w:style w:type="character" w:customStyle="1" w:styleId="Zhlavie42">
    <w:name w:val="Záhlavie #4 (2)_"/>
    <w:basedOn w:val="Predvolenpsmoodseku"/>
    <w:link w:val="Zhlavie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8">
    <w:name w:val="Základný text (8)_"/>
    <w:basedOn w:val="Predvolenpsmoodseku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7"/>
      <w:sz w:val="31"/>
      <w:szCs w:val="31"/>
      <w:u w:val="none"/>
    </w:rPr>
  </w:style>
  <w:style w:type="character" w:customStyle="1" w:styleId="Zkladntext7">
    <w:name w:val="Základný text (7)_"/>
    <w:basedOn w:val="Predvolenpsmoodseku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7"/>
      <w:sz w:val="29"/>
      <w:szCs w:val="29"/>
      <w:u w:val="none"/>
    </w:rPr>
  </w:style>
  <w:style w:type="character" w:customStyle="1" w:styleId="Zhlavie1">
    <w:name w:val="Záhlavie #1_"/>
    <w:basedOn w:val="Predvolenpsmoodseku"/>
    <w:link w:val="Zhlavie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3"/>
      <w:w w:val="40"/>
      <w:sz w:val="31"/>
      <w:szCs w:val="31"/>
      <w:u w:val="none"/>
    </w:rPr>
  </w:style>
  <w:style w:type="character" w:customStyle="1" w:styleId="Zhlavie18bodovKurzvaRiadkovanie0ptMierka100">
    <w:name w:val="Záhlavie #1 + 8 bodov;Kurzíva;Riadkovanie 0 pt;Mierka 100%"/>
    <w:basedOn w:val="Zhlavie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lang w:val="sk-SK"/>
    </w:rPr>
  </w:style>
  <w:style w:type="character" w:customStyle="1" w:styleId="Nzovobrzka">
    <w:name w:val="Názov obrázka_"/>
    <w:basedOn w:val="Predvolenpsmoodseku"/>
    <w:link w:val="Nzovobrz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Nzovobrzka1">
    <w:name w:val="Názov obrázka"/>
    <w:basedOn w:val="Nzovobrz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single"/>
      <w:lang w:val="sk-SK"/>
    </w:rPr>
  </w:style>
  <w:style w:type="character" w:customStyle="1" w:styleId="Nzovobrzka2">
    <w:name w:val="Názov obrázka (2)_"/>
    <w:basedOn w:val="Predvolenpsmoodseku"/>
    <w:link w:val="Nzovobrz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9">
    <w:name w:val="Základný text (9)_"/>
    <w:basedOn w:val="Predvolenpsmoodseku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1"/>
      <w:szCs w:val="21"/>
      <w:u w:val="none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42"/>
      <w:szCs w:val="4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15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3"/>
      <w:sz w:val="29"/>
      <w:szCs w:val="29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660" w:after="1200" w:line="461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7"/>
      <w:sz w:val="32"/>
      <w:szCs w:val="32"/>
    </w:rPr>
  </w:style>
  <w:style w:type="paragraph" w:customStyle="1" w:styleId="Zkladntext21">
    <w:name w:val="Základný text2"/>
    <w:basedOn w:val="Normlny"/>
    <w:link w:val="Zkladntext"/>
    <w:pPr>
      <w:shd w:val="clear" w:color="auto" w:fill="FFFFFF"/>
      <w:spacing w:before="1200" w:line="259" w:lineRule="exact"/>
      <w:ind w:hanging="52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4"/>
      <w:sz w:val="22"/>
      <w:szCs w:val="22"/>
    </w:rPr>
  </w:style>
  <w:style w:type="paragraph" w:customStyle="1" w:styleId="Zhlavie50">
    <w:name w:val="Záhlavie #5"/>
    <w:basedOn w:val="Normlny"/>
    <w:link w:val="Zhlavie5"/>
    <w:pPr>
      <w:shd w:val="clear" w:color="auto" w:fill="FFFFFF"/>
      <w:spacing w:before="540" w:after="780" w:line="30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7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  <w:style w:type="paragraph" w:customStyle="1" w:styleId="Zhlavie520">
    <w:name w:val="Záhlavie #5 (2)"/>
    <w:basedOn w:val="Normlny"/>
    <w:link w:val="Zhlavie52"/>
    <w:pPr>
      <w:shd w:val="clear" w:color="auto" w:fill="FFFFFF"/>
      <w:spacing w:before="24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49"/>
      <w:sz w:val="23"/>
      <w:szCs w:val="23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54" w:lineRule="exact"/>
      <w:ind w:hanging="28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Zhlavie420">
    <w:name w:val="Záhlavie #4 (2)"/>
    <w:basedOn w:val="Normlny"/>
    <w:link w:val="Zhlavie42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kladntext80">
    <w:name w:val="Základný text (8)"/>
    <w:basedOn w:val="Normlny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1"/>
      <w:szCs w:val="11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before="1320" w:line="216" w:lineRule="exact"/>
      <w:ind w:hanging="340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840" w:line="0" w:lineRule="atLeast"/>
      <w:outlineLvl w:val="1"/>
    </w:pPr>
    <w:rPr>
      <w:rFonts w:ascii="Microsoft Sans Serif" w:eastAsia="Microsoft Sans Serif" w:hAnsi="Microsoft Sans Serif" w:cs="Microsoft Sans Serif"/>
      <w:spacing w:val="-17"/>
      <w:sz w:val="31"/>
      <w:szCs w:val="31"/>
    </w:rPr>
  </w:style>
  <w:style w:type="paragraph" w:customStyle="1" w:styleId="Zkladntext70">
    <w:name w:val="Základný text (7)"/>
    <w:basedOn w:val="Normlny"/>
    <w:link w:val="Zkladntext7"/>
    <w:pPr>
      <w:shd w:val="clear" w:color="auto" w:fill="FFFFFF"/>
      <w:spacing w:line="0" w:lineRule="atLeast"/>
      <w:ind w:hanging="340"/>
    </w:pPr>
    <w:rPr>
      <w:rFonts w:ascii="Candara" w:eastAsia="Candara" w:hAnsi="Candara" w:cs="Candara"/>
      <w:spacing w:val="-17"/>
      <w:sz w:val="29"/>
      <w:szCs w:val="2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0" w:lineRule="atLeast"/>
      <w:ind w:hanging="340"/>
      <w:outlineLvl w:val="0"/>
    </w:pPr>
    <w:rPr>
      <w:rFonts w:ascii="Candara" w:eastAsia="Candara" w:hAnsi="Candara" w:cs="Candara"/>
      <w:spacing w:val="13"/>
      <w:w w:val="40"/>
      <w:sz w:val="31"/>
      <w:szCs w:val="31"/>
    </w:rPr>
  </w:style>
  <w:style w:type="paragraph" w:customStyle="1" w:styleId="Nzovobrzka0">
    <w:name w:val="Názov obrázka"/>
    <w:basedOn w:val="Normlny"/>
    <w:link w:val="Nzovobrzk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  <w:style w:type="paragraph" w:customStyle="1" w:styleId="Nzovobrzka20">
    <w:name w:val="Názov obrázka (2)"/>
    <w:basedOn w:val="Normlny"/>
    <w:link w:val="Nzovobrzka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-11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8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8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Užívateľ</cp:lastModifiedBy>
  <cp:revision>2</cp:revision>
  <cp:lastPrinted>2015-02-06T09:00:00Z</cp:lastPrinted>
  <dcterms:created xsi:type="dcterms:W3CDTF">2016-02-05T08:30:00Z</dcterms:created>
  <dcterms:modified xsi:type="dcterms:W3CDTF">2016-02-05T08:30:00Z</dcterms:modified>
</cp:coreProperties>
</file>