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6" w:rsidRPr="00BD5F76" w:rsidRDefault="00BD5F76" w:rsidP="00BD5F76">
      <w:pPr>
        <w:jc w:val="center"/>
        <w:rPr>
          <w:b/>
        </w:rPr>
      </w:pPr>
      <w:bookmarkStart w:id="0" w:name="_GoBack"/>
      <w:bookmarkEnd w:id="0"/>
      <w:r w:rsidRPr="00BD5F76">
        <w:rPr>
          <w:b/>
        </w:rPr>
        <w:t>Súhrnná správa o zákazkách podľa § 9 ods.9 zákona č. 25/2006 Z. z. o verejnom obstarávaní a o zmene a doplnení niektorých zákonov v znení neskorších predpisov s cenami vyššími ako 1 000,- € za obdobie:</w:t>
      </w:r>
    </w:p>
    <w:p w:rsidR="00BD5F76" w:rsidRPr="00A40BEF" w:rsidRDefault="00A40BEF" w:rsidP="00A40BEF">
      <w:pPr>
        <w:jc w:val="center"/>
        <w:rPr>
          <w:b/>
          <w:i/>
        </w:rPr>
      </w:pPr>
      <w:r>
        <w:rPr>
          <w:b/>
          <w:i/>
        </w:rPr>
        <w:t>I</w:t>
      </w:r>
      <w:r w:rsidR="00BD5F76" w:rsidRPr="00A40BEF">
        <w:rPr>
          <w:b/>
          <w:i/>
        </w:rPr>
        <w:t>II. štvrťrok 2015</w:t>
      </w:r>
    </w:p>
    <w:tbl>
      <w:tblPr>
        <w:tblStyle w:val="Mriekatabuky"/>
        <w:tblW w:w="10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3469"/>
        <w:gridCol w:w="986"/>
        <w:gridCol w:w="988"/>
        <w:gridCol w:w="3056"/>
        <w:gridCol w:w="1108"/>
      </w:tblGrid>
      <w:tr w:rsidR="00A40BEF" w:rsidTr="008F650D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0BEF" w:rsidRDefault="00A40BEF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4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0BEF" w:rsidRDefault="00A40BEF" w:rsidP="00A40BEF">
            <w:pPr>
              <w:jc w:val="center"/>
            </w:pPr>
            <w:r>
              <w:t>Predmet zákazky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BEF" w:rsidRDefault="00A40BEF" w:rsidP="00A40BEF">
            <w:pPr>
              <w:jc w:val="center"/>
            </w:pPr>
            <w:r>
              <w:t>Hodnota zákazky</w:t>
            </w:r>
          </w:p>
        </w:tc>
        <w:tc>
          <w:tcPr>
            <w:tcW w:w="30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0BEF" w:rsidRDefault="00A40BEF" w:rsidP="00A40BEF">
            <w:pPr>
              <w:jc w:val="center"/>
            </w:pPr>
            <w:r>
              <w:t>Úspešný uchádzač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0BEF" w:rsidRDefault="00A40BEF" w:rsidP="00A40BEF">
            <w:pPr>
              <w:jc w:val="center"/>
            </w:pPr>
            <w:r>
              <w:t>Dátum uzavretia zmluvy</w:t>
            </w:r>
          </w:p>
        </w:tc>
      </w:tr>
      <w:tr w:rsidR="00A40BEF" w:rsidTr="008F650D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BEF" w:rsidRDefault="00A40BEF"/>
        </w:tc>
        <w:tc>
          <w:tcPr>
            <w:tcW w:w="34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BEF" w:rsidRDefault="00A40BEF"/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BEF" w:rsidRDefault="00A40BEF" w:rsidP="00BD5F76">
            <w:r>
              <w:t>Bez DPH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BEF" w:rsidRDefault="00A40BEF" w:rsidP="00BD5F76">
            <w:r>
              <w:t>S DPH</w:t>
            </w:r>
          </w:p>
        </w:tc>
        <w:tc>
          <w:tcPr>
            <w:tcW w:w="30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BEF" w:rsidRDefault="00A40BEF"/>
        </w:tc>
        <w:tc>
          <w:tcPr>
            <w:tcW w:w="11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0BEF" w:rsidRDefault="00A40BEF"/>
        </w:tc>
      </w:tr>
      <w:tr w:rsidR="00A40BEF" w:rsidTr="008F650D">
        <w:trPr>
          <w:trHeight w:val="1031"/>
        </w:trPr>
        <w:tc>
          <w:tcPr>
            <w:tcW w:w="534" w:type="dxa"/>
            <w:tcBorders>
              <w:top w:val="single" w:sz="12" w:space="0" w:color="auto"/>
            </w:tcBorders>
          </w:tcPr>
          <w:p w:rsidR="00A40BEF" w:rsidRDefault="00A40BEF">
            <w:r>
              <w:t>1</w:t>
            </w:r>
          </w:p>
        </w:tc>
        <w:tc>
          <w:tcPr>
            <w:tcW w:w="3469" w:type="dxa"/>
            <w:tcBorders>
              <w:top w:val="single" w:sz="12" w:space="0" w:color="auto"/>
            </w:tcBorders>
          </w:tcPr>
          <w:p w:rsidR="00A40BEF" w:rsidRDefault="00A40BEF" w:rsidP="00066540">
            <w:r w:rsidRPr="008D1814">
              <w:rPr>
                <w:b/>
              </w:rPr>
              <w:t>„</w:t>
            </w:r>
            <w:proofErr w:type="spellStart"/>
            <w:r w:rsidRPr="008D1814">
              <w:rPr>
                <w:b/>
              </w:rPr>
              <w:t>Svetelnotechnické</w:t>
            </w:r>
            <w:proofErr w:type="spellEnd"/>
            <w:r w:rsidRPr="008D1814">
              <w:rPr>
                <w:b/>
              </w:rPr>
              <w:t xml:space="preserve"> meranie vlastností osvetľovacej sústavy v rozsahu projektu po rekonštrukcii verejného osvetlenia“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:rsidR="00A40BEF" w:rsidRPr="008D1814" w:rsidRDefault="00A40BEF" w:rsidP="0006654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4549,52</w:t>
            </w: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A40BEF" w:rsidRDefault="00A40BEF" w:rsidP="00066540">
            <w:r w:rsidRPr="008D1814">
              <w:rPr>
                <w:rFonts w:ascii="Calibri" w:hAnsi="Calibri" w:cs="Arial"/>
              </w:rPr>
              <w:t>5504,92</w:t>
            </w:r>
          </w:p>
        </w:tc>
        <w:tc>
          <w:tcPr>
            <w:tcW w:w="3056" w:type="dxa"/>
            <w:tcBorders>
              <w:top w:val="single" w:sz="12" w:space="0" w:color="auto"/>
            </w:tcBorders>
          </w:tcPr>
          <w:p w:rsidR="00A40BEF" w:rsidRDefault="00A40BEF" w:rsidP="00066540">
            <w:proofErr w:type="spellStart"/>
            <w:r w:rsidRPr="008D1814">
              <w:rPr>
                <w:rFonts w:ascii="Calibri" w:eastAsia="Calibri" w:hAnsi="Calibri" w:cs="Calibri"/>
                <w:bCs/>
                <w:color w:val="000000"/>
              </w:rPr>
              <w:t>Miracle</w:t>
            </w:r>
            <w:proofErr w:type="spellEnd"/>
            <w:r w:rsidRPr="008D1814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proofErr w:type="spellStart"/>
            <w:r w:rsidRPr="008D1814">
              <w:rPr>
                <w:rFonts w:ascii="Calibri" w:eastAsia="Calibri" w:hAnsi="Calibri" w:cs="Calibri"/>
                <w:bCs/>
                <w:color w:val="000000"/>
              </w:rPr>
              <w:t>Network</w:t>
            </w:r>
            <w:proofErr w:type="spellEnd"/>
            <w:r w:rsidRPr="008D1814">
              <w:rPr>
                <w:rFonts w:ascii="Calibri" w:eastAsia="Calibri" w:hAnsi="Calibri" w:cs="Calibri"/>
                <w:bCs/>
                <w:color w:val="000000"/>
              </w:rPr>
              <w:t>, spol. s</w:t>
            </w:r>
            <w:r>
              <w:rPr>
                <w:rFonts w:ascii="Calibri" w:eastAsia="Calibri" w:hAnsi="Calibri" w:cs="Calibri"/>
                <w:bCs/>
                <w:color w:val="000000"/>
              </w:rPr>
              <w:t> </w:t>
            </w:r>
            <w:r w:rsidRPr="008D1814">
              <w:rPr>
                <w:rFonts w:ascii="Calibri" w:eastAsia="Calibri" w:hAnsi="Calibri" w:cs="Calibri"/>
                <w:bCs/>
                <w:color w:val="000000"/>
              </w:rPr>
              <w:t xml:space="preserve">r.o., </w:t>
            </w:r>
            <w:proofErr w:type="spellStart"/>
            <w:r w:rsidRPr="008D1814">
              <w:rPr>
                <w:rFonts w:ascii="Calibri" w:eastAsia="Calibri" w:hAnsi="Calibri" w:cs="Calibri"/>
                <w:bCs/>
                <w:color w:val="000000"/>
              </w:rPr>
              <w:t>Dubečská</w:t>
            </w:r>
            <w:proofErr w:type="spellEnd"/>
            <w:r w:rsidRPr="008D1814">
              <w:rPr>
                <w:rFonts w:ascii="Calibri" w:eastAsia="Calibri" w:hAnsi="Calibri" w:cs="Calibri"/>
                <w:bCs/>
                <w:color w:val="000000"/>
              </w:rPr>
              <w:t xml:space="preserve"> 67, 100 00 Praha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A40BEF" w:rsidRPr="008D1814" w:rsidRDefault="00A40BEF" w:rsidP="00066540">
            <w:pPr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3.7.2015</w:t>
            </w:r>
          </w:p>
        </w:tc>
      </w:tr>
      <w:tr w:rsidR="00A40BEF" w:rsidTr="008F650D">
        <w:trPr>
          <w:trHeight w:val="821"/>
        </w:trPr>
        <w:tc>
          <w:tcPr>
            <w:tcW w:w="534" w:type="dxa"/>
          </w:tcPr>
          <w:p w:rsidR="00A40BEF" w:rsidRDefault="008F650D" w:rsidP="00A40BEF">
            <w:r>
              <w:t>2</w:t>
            </w:r>
          </w:p>
        </w:tc>
        <w:tc>
          <w:tcPr>
            <w:tcW w:w="3469" w:type="dxa"/>
          </w:tcPr>
          <w:p w:rsidR="00A91000" w:rsidRDefault="00A91000">
            <w:r w:rsidRPr="00731FC4">
              <w:rPr>
                <w:b/>
              </w:rPr>
              <w:t xml:space="preserve">Spracovanie žiadosti o NFP pre projekt </w:t>
            </w:r>
            <w:proofErr w:type="spellStart"/>
            <w:r w:rsidRPr="00731FC4">
              <w:rPr>
                <w:b/>
              </w:rPr>
              <w:t>Town</w:t>
            </w:r>
            <w:proofErr w:type="spellEnd"/>
            <w:r w:rsidRPr="00731FC4">
              <w:rPr>
                <w:b/>
              </w:rPr>
              <w:t xml:space="preserve"> </w:t>
            </w:r>
            <w:proofErr w:type="spellStart"/>
            <w:r w:rsidRPr="00731FC4">
              <w:rPr>
                <w:b/>
              </w:rPr>
              <w:t>Twinning</w:t>
            </w:r>
            <w:proofErr w:type="spellEnd"/>
          </w:p>
          <w:p w:rsidR="00A40BEF" w:rsidRPr="00A91000" w:rsidRDefault="00A40BEF" w:rsidP="00A91000">
            <w:pPr>
              <w:jc w:val="center"/>
            </w:pPr>
          </w:p>
        </w:tc>
        <w:tc>
          <w:tcPr>
            <w:tcW w:w="986" w:type="dxa"/>
          </w:tcPr>
          <w:p w:rsidR="00A40BEF" w:rsidRDefault="00A91000">
            <w:r>
              <w:t>1501</w:t>
            </w:r>
          </w:p>
        </w:tc>
        <w:tc>
          <w:tcPr>
            <w:tcW w:w="988" w:type="dxa"/>
          </w:tcPr>
          <w:p w:rsidR="00A40BEF" w:rsidRDefault="00A91000">
            <w:r>
              <w:t>1801,2</w:t>
            </w:r>
          </w:p>
        </w:tc>
        <w:tc>
          <w:tcPr>
            <w:tcW w:w="3056" w:type="dxa"/>
          </w:tcPr>
          <w:p w:rsidR="00A91000" w:rsidRDefault="00A91000" w:rsidP="00A91000">
            <w:pPr>
              <w:rPr>
                <w:lang w:val="en-US"/>
              </w:rPr>
            </w:pPr>
            <w:r>
              <w:t xml:space="preserve">VF Project  </w:t>
            </w:r>
            <w:r>
              <w:rPr>
                <w:lang w:val="en-US"/>
              </w:rPr>
              <w:t>&amp; Marketing s.r.o.</w:t>
            </w:r>
          </w:p>
          <w:p w:rsidR="00A91000" w:rsidRPr="00731FC4" w:rsidRDefault="00A91000" w:rsidP="00A91000">
            <w:pPr>
              <w:rPr>
                <w:lang w:val="de-AT"/>
              </w:rPr>
            </w:pPr>
            <w:r w:rsidRPr="00731FC4">
              <w:rPr>
                <w:lang w:val="de-AT"/>
              </w:rPr>
              <w:t xml:space="preserve">Gen. L. </w:t>
            </w:r>
            <w:proofErr w:type="spellStart"/>
            <w:r w:rsidRPr="00731FC4">
              <w:rPr>
                <w:lang w:val="de-AT"/>
              </w:rPr>
              <w:t>Svobodu</w:t>
            </w:r>
            <w:proofErr w:type="spellEnd"/>
            <w:r w:rsidRPr="00731FC4">
              <w:rPr>
                <w:lang w:val="de-AT"/>
              </w:rPr>
              <w:t xml:space="preserve"> 1860/6</w:t>
            </w:r>
          </w:p>
          <w:p w:rsidR="00A40BEF" w:rsidRDefault="00A91000" w:rsidP="00A91000">
            <w:r>
              <w:rPr>
                <w:lang w:val="de-AT"/>
              </w:rPr>
              <w:t xml:space="preserve">927 05 </w:t>
            </w:r>
            <w:proofErr w:type="spellStart"/>
            <w:r>
              <w:rPr>
                <w:lang w:val="de-AT"/>
              </w:rPr>
              <w:t>Š</w:t>
            </w:r>
            <w:r w:rsidRPr="00731FC4">
              <w:rPr>
                <w:lang w:val="de-AT"/>
              </w:rPr>
              <w:t>a</w:t>
            </w:r>
            <w:r>
              <w:rPr>
                <w:lang w:val="de-AT"/>
              </w:rPr>
              <w:t>ľ</w:t>
            </w:r>
            <w:r w:rsidRPr="00731FC4">
              <w:rPr>
                <w:lang w:val="de-AT"/>
              </w:rPr>
              <w:t>a</w:t>
            </w:r>
            <w:r>
              <w:rPr>
                <w:lang w:val="de-AT"/>
              </w:rPr>
              <w:t>-</w:t>
            </w:r>
            <w:r w:rsidRPr="00731FC4">
              <w:rPr>
                <w:lang w:val="de-AT"/>
              </w:rPr>
              <w:t>V</w:t>
            </w:r>
            <w:r>
              <w:rPr>
                <w:lang w:val="de-AT"/>
              </w:rPr>
              <w:t>eča</w:t>
            </w:r>
            <w:proofErr w:type="spellEnd"/>
          </w:p>
        </w:tc>
        <w:tc>
          <w:tcPr>
            <w:tcW w:w="1108" w:type="dxa"/>
          </w:tcPr>
          <w:p w:rsidR="00A40BEF" w:rsidRDefault="00A91000">
            <w:r>
              <w:t>13.7.2015</w:t>
            </w:r>
          </w:p>
        </w:tc>
      </w:tr>
      <w:tr w:rsidR="00D0382E" w:rsidTr="008F650D">
        <w:trPr>
          <w:trHeight w:val="892"/>
        </w:trPr>
        <w:tc>
          <w:tcPr>
            <w:tcW w:w="534" w:type="dxa"/>
          </w:tcPr>
          <w:p w:rsidR="00D0382E" w:rsidRDefault="00D0382E" w:rsidP="00E21E9B">
            <w:r>
              <w:t>3</w:t>
            </w:r>
          </w:p>
        </w:tc>
        <w:tc>
          <w:tcPr>
            <w:tcW w:w="3469" w:type="dxa"/>
          </w:tcPr>
          <w:p w:rsidR="00D0382E" w:rsidRPr="008F650D" w:rsidRDefault="00D0382E" w:rsidP="00E21E9B">
            <w:pPr>
              <w:rPr>
                <w:b/>
              </w:rPr>
            </w:pPr>
            <w:r>
              <w:rPr>
                <w:b/>
              </w:rPr>
              <w:t>Dodávka oceľových stožiarov na verejné osvetlenie</w:t>
            </w:r>
          </w:p>
        </w:tc>
        <w:tc>
          <w:tcPr>
            <w:tcW w:w="986" w:type="dxa"/>
          </w:tcPr>
          <w:p w:rsidR="00D0382E" w:rsidRDefault="00D0382E" w:rsidP="00E21E9B">
            <w:r>
              <w:t>3033,58</w:t>
            </w:r>
          </w:p>
          <w:p w:rsidR="00D0382E" w:rsidRDefault="00D0382E" w:rsidP="00E21E9B"/>
        </w:tc>
        <w:tc>
          <w:tcPr>
            <w:tcW w:w="988" w:type="dxa"/>
          </w:tcPr>
          <w:p w:rsidR="00D0382E" w:rsidRDefault="00D0382E" w:rsidP="00E21E9B">
            <w:r>
              <w:t>3640,30</w:t>
            </w:r>
          </w:p>
        </w:tc>
        <w:tc>
          <w:tcPr>
            <w:tcW w:w="3056" w:type="dxa"/>
          </w:tcPr>
          <w:p w:rsidR="00D0382E" w:rsidRDefault="00D0382E" w:rsidP="00E21E9B">
            <w:r>
              <w:t>HORUP INTERNATIONAL, s.r.o.</w:t>
            </w:r>
          </w:p>
          <w:p w:rsidR="00D0382E" w:rsidRDefault="00D0382E" w:rsidP="00E21E9B">
            <w:r>
              <w:t>Lomnická 1500</w:t>
            </w:r>
          </w:p>
          <w:p w:rsidR="00D0382E" w:rsidRDefault="00D0382E" w:rsidP="00E21E9B">
            <w:r>
              <w:t>093 03 Vranov nad Topľou</w:t>
            </w:r>
          </w:p>
        </w:tc>
        <w:tc>
          <w:tcPr>
            <w:tcW w:w="1108" w:type="dxa"/>
          </w:tcPr>
          <w:p w:rsidR="00D0382E" w:rsidRDefault="00D0382E" w:rsidP="00E21E9B">
            <w:r>
              <w:t>31.7.2015</w:t>
            </w:r>
          </w:p>
        </w:tc>
      </w:tr>
      <w:tr w:rsidR="00D0382E" w:rsidTr="008F650D">
        <w:trPr>
          <w:trHeight w:val="892"/>
        </w:trPr>
        <w:tc>
          <w:tcPr>
            <w:tcW w:w="534" w:type="dxa"/>
          </w:tcPr>
          <w:p w:rsidR="00D0382E" w:rsidRDefault="00D0382E" w:rsidP="00E21E9B">
            <w:r>
              <w:t>4</w:t>
            </w:r>
          </w:p>
        </w:tc>
        <w:tc>
          <w:tcPr>
            <w:tcW w:w="3469" w:type="dxa"/>
          </w:tcPr>
          <w:p w:rsidR="00D0382E" w:rsidRPr="008F650D" w:rsidRDefault="00D0382E" w:rsidP="00E21E9B">
            <w:pPr>
              <w:rPr>
                <w:b/>
              </w:rPr>
            </w:pPr>
            <w:r w:rsidRPr="008F650D">
              <w:rPr>
                <w:b/>
              </w:rPr>
              <w:t>Dodávka zámkovej dlažby  a obrubníkov na chodník – Teplická ul.</w:t>
            </w:r>
          </w:p>
        </w:tc>
        <w:tc>
          <w:tcPr>
            <w:tcW w:w="986" w:type="dxa"/>
          </w:tcPr>
          <w:p w:rsidR="00D0382E" w:rsidRDefault="00D0382E" w:rsidP="00E21E9B">
            <w:r>
              <w:t>4505,35</w:t>
            </w:r>
          </w:p>
        </w:tc>
        <w:tc>
          <w:tcPr>
            <w:tcW w:w="988" w:type="dxa"/>
          </w:tcPr>
          <w:p w:rsidR="00D0382E" w:rsidRDefault="00D0382E" w:rsidP="00E21E9B">
            <w:r>
              <w:t>5406,43</w:t>
            </w:r>
          </w:p>
        </w:tc>
        <w:tc>
          <w:tcPr>
            <w:tcW w:w="3056" w:type="dxa"/>
          </w:tcPr>
          <w:p w:rsidR="00D0382E" w:rsidRDefault="00D0382E" w:rsidP="00E21E9B">
            <w:r>
              <w:t>STAVMAT-POPRAD</w:t>
            </w:r>
          </w:p>
          <w:p w:rsidR="00D0382E" w:rsidRDefault="00D0382E" w:rsidP="00E21E9B">
            <w:r>
              <w:t>Teplická 4370</w:t>
            </w:r>
          </w:p>
          <w:p w:rsidR="00D0382E" w:rsidRDefault="00D0382E" w:rsidP="00E21E9B">
            <w:r>
              <w:t>058 01 Poprad</w:t>
            </w:r>
          </w:p>
        </w:tc>
        <w:tc>
          <w:tcPr>
            <w:tcW w:w="1108" w:type="dxa"/>
          </w:tcPr>
          <w:p w:rsidR="00D0382E" w:rsidRDefault="00D0382E" w:rsidP="00E21E9B">
            <w:r>
              <w:t>18.9.2015</w:t>
            </w:r>
          </w:p>
        </w:tc>
      </w:tr>
      <w:tr w:rsidR="00D0382E" w:rsidTr="008F650D">
        <w:trPr>
          <w:trHeight w:val="892"/>
        </w:trPr>
        <w:tc>
          <w:tcPr>
            <w:tcW w:w="534" w:type="dxa"/>
          </w:tcPr>
          <w:p w:rsidR="00D0382E" w:rsidRDefault="00D0382E" w:rsidP="00E21E9B">
            <w:r>
              <w:t>5</w:t>
            </w:r>
          </w:p>
        </w:tc>
        <w:tc>
          <w:tcPr>
            <w:tcW w:w="3469" w:type="dxa"/>
          </w:tcPr>
          <w:p w:rsidR="00D0382E" w:rsidRPr="00A91000" w:rsidRDefault="00D0382E" w:rsidP="00E21E9B">
            <w:pPr>
              <w:rPr>
                <w:b/>
              </w:rPr>
            </w:pPr>
            <w:r w:rsidRPr="00A91000">
              <w:rPr>
                <w:b/>
              </w:rPr>
              <w:t xml:space="preserve">Vypracovanie žiadosti o NFP – Dobudovanie kanalizácie v obci Liptovská Teplička </w:t>
            </w:r>
          </w:p>
        </w:tc>
        <w:tc>
          <w:tcPr>
            <w:tcW w:w="986" w:type="dxa"/>
          </w:tcPr>
          <w:p w:rsidR="00D0382E" w:rsidRDefault="00D0382E" w:rsidP="00E21E9B">
            <w:r>
              <w:t>1690</w:t>
            </w:r>
          </w:p>
        </w:tc>
        <w:tc>
          <w:tcPr>
            <w:tcW w:w="988" w:type="dxa"/>
          </w:tcPr>
          <w:p w:rsidR="00D0382E" w:rsidRDefault="00D0382E" w:rsidP="00E21E9B">
            <w:r>
              <w:t>2028</w:t>
            </w:r>
          </w:p>
        </w:tc>
        <w:tc>
          <w:tcPr>
            <w:tcW w:w="3056" w:type="dxa"/>
          </w:tcPr>
          <w:p w:rsidR="00D0382E" w:rsidRDefault="00D0382E" w:rsidP="00E21E9B">
            <w:r>
              <w:t>MEDIINVEST Consulting, s.r.o.</w:t>
            </w:r>
          </w:p>
          <w:p w:rsidR="00D0382E" w:rsidRDefault="00D0382E" w:rsidP="00E21E9B">
            <w:r>
              <w:t>Lipová 15</w:t>
            </w:r>
          </w:p>
          <w:p w:rsidR="00D0382E" w:rsidRDefault="00D0382E" w:rsidP="00E21E9B">
            <w:r>
              <w:t>082 21 Veľký Šariš</w:t>
            </w:r>
          </w:p>
        </w:tc>
        <w:tc>
          <w:tcPr>
            <w:tcW w:w="1108" w:type="dxa"/>
          </w:tcPr>
          <w:p w:rsidR="00D0382E" w:rsidRDefault="00D0382E" w:rsidP="00E21E9B">
            <w:r>
              <w:t>24.9.2015</w:t>
            </w:r>
          </w:p>
        </w:tc>
      </w:tr>
    </w:tbl>
    <w:p w:rsidR="00C1372A" w:rsidRDefault="00C1372A" w:rsidP="00BD5F76"/>
    <w:sectPr w:rsidR="00C1372A" w:rsidSect="00A4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76"/>
    <w:rsid w:val="00194DCD"/>
    <w:rsid w:val="00445A43"/>
    <w:rsid w:val="00516C6A"/>
    <w:rsid w:val="008F650D"/>
    <w:rsid w:val="00A40BEF"/>
    <w:rsid w:val="00A91000"/>
    <w:rsid w:val="00B2256C"/>
    <w:rsid w:val="00BD5F76"/>
    <w:rsid w:val="00C1372A"/>
    <w:rsid w:val="00D0382E"/>
    <w:rsid w:val="00D71429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D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D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L. Teplička</dc:creator>
  <cp:lastModifiedBy>OCU L. Teplička</cp:lastModifiedBy>
  <cp:revision>2</cp:revision>
  <dcterms:created xsi:type="dcterms:W3CDTF">2015-10-05T14:04:00Z</dcterms:created>
  <dcterms:modified xsi:type="dcterms:W3CDTF">2015-10-05T14:04:00Z</dcterms:modified>
</cp:coreProperties>
</file>